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19" w:rsidRDefault="00AC7B19" w:rsidP="00AC7B19">
      <w:pPr>
        <w:rPr>
          <w:rFonts w:ascii="Consolas" w:hAnsi="Consolas" w:cs="Consolas"/>
          <w:b/>
          <w:sz w:val="30"/>
          <w:szCs w:val="30"/>
          <w:lang w:val="es-ES_tradnl"/>
        </w:rPr>
      </w:pPr>
    </w:p>
    <w:p w:rsidR="00B177D5" w:rsidRPr="00AC7B19" w:rsidRDefault="00B177D5" w:rsidP="00AC7B19">
      <w:pPr>
        <w:rPr>
          <w:rFonts w:ascii="Consolas" w:hAnsi="Consolas" w:cs="Consolas"/>
          <w:b/>
          <w:sz w:val="30"/>
          <w:szCs w:val="30"/>
          <w:lang w:val="es-ES_tradnl"/>
        </w:rPr>
      </w:pP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30"/>
          <w:szCs w:val="30"/>
          <w:lang w:val="es-ES_tradnl"/>
        </w:rPr>
      </w:pPr>
      <w:r w:rsidRPr="00AC7B19">
        <w:rPr>
          <w:rFonts w:ascii="Consolas" w:hAnsi="Consolas" w:cs="Consolas"/>
          <w:b/>
          <w:sz w:val="30"/>
          <w:szCs w:val="30"/>
          <w:lang w:val="es-ES_tradnl"/>
        </w:rPr>
        <w:t>CONSEJO DE LA MAGISTRATURA</w:t>
      </w: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30"/>
          <w:szCs w:val="30"/>
          <w:lang w:val="es-ES_tradnl"/>
        </w:rPr>
      </w:pPr>
      <w:r w:rsidRPr="00AC7B19">
        <w:rPr>
          <w:rFonts w:ascii="Consolas" w:hAnsi="Consolas" w:cs="Consolas"/>
          <w:b/>
          <w:sz w:val="30"/>
          <w:szCs w:val="30"/>
          <w:lang w:val="es-ES_tradnl"/>
        </w:rPr>
        <w:t>ESCUELA JUDICIAL DEL PARAGUAY</w:t>
      </w: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30"/>
          <w:szCs w:val="30"/>
          <w:lang w:val="es-ES_tradnl"/>
        </w:rPr>
      </w:pPr>
      <w:r w:rsidRPr="00AC7B19">
        <w:rPr>
          <w:rFonts w:ascii="Consolas" w:hAnsi="Consolas" w:cs="Consolas"/>
          <w:b/>
          <w:sz w:val="30"/>
          <w:szCs w:val="30"/>
          <w:lang w:val="es-ES_tradnl"/>
        </w:rPr>
        <w:t>PRIMER PERIODO DE FORMACIÓN INICIAL</w:t>
      </w: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24"/>
          <w:szCs w:val="24"/>
          <w:lang w:val="es-ES_tradnl"/>
        </w:rPr>
      </w:pP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24"/>
          <w:szCs w:val="24"/>
          <w:lang w:val="es-ES_tradnl"/>
        </w:rPr>
      </w:pP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32"/>
          <w:szCs w:val="32"/>
          <w:lang w:val="es-ES_tradnl"/>
        </w:rPr>
      </w:pP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60"/>
          <w:szCs w:val="60"/>
          <w:lang w:val="es-ES_tradnl"/>
        </w:rPr>
      </w:pPr>
      <w:r w:rsidRPr="00AC7B19">
        <w:rPr>
          <w:rFonts w:ascii="Consolas" w:hAnsi="Consolas" w:cs="Consolas"/>
          <w:b/>
          <w:sz w:val="60"/>
          <w:szCs w:val="60"/>
          <w:lang w:val="es-ES_tradnl"/>
        </w:rPr>
        <w:t xml:space="preserve">TALLER GRUPAL </w:t>
      </w: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60"/>
          <w:szCs w:val="60"/>
          <w:lang w:val="es-ES_tradnl"/>
        </w:rPr>
      </w:pPr>
      <w:r w:rsidRPr="00AC7B19">
        <w:rPr>
          <w:rFonts w:ascii="Consolas" w:hAnsi="Consolas" w:cs="Consolas"/>
          <w:b/>
          <w:sz w:val="60"/>
          <w:szCs w:val="60"/>
          <w:lang w:val="es-ES_tradnl"/>
        </w:rPr>
        <w:t>Nº 2</w:t>
      </w: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24"/>
          <w:szCs w:val="24"/>
          <w:lang w:val="es-ES_tradnl"/>
        </w:rPr>
      </w:pP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24"/>
          <w:szCs w:val="24"/>
          <w:lang w:val="es-ES_tradnl"/>
        </w:rPr>
      </w:pP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28"/>
          <w:szCs w:val="28"/>
          <w:lang w:val="es-ES_tradnl"/>
        </w:rPr>
      </w:pPr>
      <w:r w:rsidRPr="00AC7B19">
        <w:rPr>
          <w:rFonts w:ascii="Consolas" w:hAnsi="Consolas" w:cs="Consolas"/>
          <w:b/>
          <w:sz w:val="28"/>
          <w:szCs w:val="28"/>
          <w:lang w:val="es-ES_tradnl"/>
        </w:rPr>
        <w:t xml:space="preserve">Profesor: </w:t>
      </w:r>
      <w:r w:rsidRPr="00AC7B19">
        <w:rPr>
          <w:rFonts w:ascii="Consolas" w:hAnsi="Consolas" w:cs="Consolas"/>
          <w:sz w:val="28"/>
          <w:szCs w:val="28"/>
          <w:lang w:val="es-ES_tradnl"/>
        </w:rPr>
        <w:t>Dr. Edgar Riffler</w:t>
      </w:r>
    </w:p>
    <w:p w:rsidR="00AC7B19" w:rsidRPr="00AC7B19" w:rsidRDefault="00AC7B19" w:rsidP="00AC7B19">
      <w:pPr>
        <w:jc w:val="center"/>
        <w:rPr>
          <w:rFonts w:ascii="Consolas" w:hAnsi="Consolas" w:cs="Consolas"/>
          <w:sz w:val="28"/>
          <w:szCs w:val="28"/>
          <w:lang w:val="es-ES_tradnl"/>
        </w:rPr>
      </w:pPr>
      <w:r w:rsidRPr="00AC7B19">
        <w:rPr>
          <w:rFonts w:ascii="Consolas" w:hAnsi="Consolas" w:cs="Consolas"/>
          <w:b/>
          <w:sz w:val="28"/>
          <w:szCs w:val="28"/>
          <w:lang w:val="es-ES_tradnl"/>
        </w:rPr>
        <w:t xml:space="preserve">Asignatura: </w:t>
      </w:r>
      <w:r w:rsidRPr="00AC7B19">
        <w:rPr>
          <w:rFonts w:ascii="Consolas" w:hAnsi="Consolas" w:cs="Consolas"/>
          <w:sz w:val="28"/>
          <w:szCs w:val="28"/>
          <w:lang w:val="es-ES_tradnl"/>
        </w:rPr>
        <w:t>Métodos de Resolución Alternativa de Conflictos</w:t>
      </w:r>
    </w:p>
    <w:p w:rsidR="00AC7B19" w:rsidRPr="00AC7B19" w:rsidRDefault="00B177D5" w:rsidP="00B177D5">
      <w:pPr>
        <w:tabs>
          <w:tab w:val="left" w:pos="5324"/>
        </w:tabs>
        <w:rPr>
          <w:rFonts w:ascii="Consolas" w:hAnsi="Consolas" w:cs="Consolas"/>
          <w:b/>
          <w:sz w:val="28"/>
          <w:szCs w:val="28"/>
          <w:lang w:val="es-ES_tradnl"/>
        </w:rPr>
      </w:pPr>
      <w:r>
        <w:rPr>
          <w:rFonts w:ascii="Consolas" w:hAnsi="Consolas" w:cs="Consolas"/>
          <w:b/>
          <w:sz w:val="28"/>
          <w:szCs w:val="28"/>
          <w:lang w:val="es-ES_tradnl"/>
        </w:rPr>
        <w:tab/>
      </w:r>
    </w:p>
    <w:p w:rsidR="00AC7B19" w:rsidRPr="00AC7B19" w:rsidRDefault="00AC7B19" w:rsidP="00AC7B19">
      <w:pPr>
        <w:jc w:val="center"/>
        <w:rPr>
          <w:rFonts w:ascii="Consolas" w:hAnsi="Consolas" w:cs="Consolas"/>
          <w:b/>
          <w:sz w:val="28"/>
          <w:szCs w:val="28"/>
          <w:lang w:val="es-ES_tradnl"/>
        </w:rPr>
      </w:pPr>
      <w:r w:rsidRPr="00AC7B19">
        <w:rPr>
          <w:rFonts w:ascii="Consolas" w:hAnsi="Consolas" w:cs="Consolas"/>
          <w:b/>
          <w:sz w:val="28"/>
          <w:szCs w:val="28"/>
          <w:lang w:val="es-ES_tradnl"/>
        </w:rPr>
        <w:t xml:space="preserve">Alumnos: </w:t>
      </w:r>
    </w:p>
    <w:p w:rsidR="00AC7B19" w:rsidRPr="00AC7B19" w:rsidRDefault="00AC7B19" w:rsidP="00B177D5">
      <w:pPr>
        <w:pStyle w:val="Prrafodelista"/>
        <w:ind w:left="1440"/>
        <w:jc w:val="both"/>
        <w:rPr>
          <w:rFonts w:ascii="Consolas" w:hAnsi="Consolas" w:cs="Consolas"/>
          <w:b/>
          <w:sz w:val="28"/>
          <w:szCs w:val="28"/>
          <w:lang w:val="es-ES_tradnl"/>
        </w:rPr>
      </w:pPr>
    </w:p>
    <w:p w:rsidR="00AC7B19" w:rsidRPr="00853DAF" w:rsidRDefault="00AC7B19" w:rsidP="00AC7B19">
      <w:pPr>
        <w:pStyle w:val="Prrafodelista"/>
        <w:numPr>
          <w:ilvl w:val="0"/>
          <w:numId w:val="2"/>
        </w:numPr>
        <w:jc w:val="both"/>
        <w:rPr>
          <w:rFonts w:ascii="Consolas" w:hAnsi="Consolas" w:cs="Consolas"/>
          <w:b/>
          <w:sz w:val="28"/>
          <w:szCs w:val="28"/>
          <w:lang w:val="es-ES_tradnl"/>
        </w:rPr>
      </w:pPr>
      <w:r w:rsidRPr="00AC7B19">
        <w:rPr>
          <w:rFonts w:ascii="Consolas" w:hAnsi="Consolas" w:cs="Consolas"/>
          <w:sz w:val="28"/>
          <w:szCs w:val="28"/>
          <w:lang w:val="es-ES_tradnl"/>
        </w:rPr>
        <w:t xml:space="preserve">Nora Mendoza </w:t>
      </w:r>
      <w:r w:rsidR="008B4A0C">
        <w:rPr>
          <w:rFonts w:ascii="Consolas" w:hAnsi="Consolas" w:cs="Consolas"/>
          <w:sz w:val="28"/>
          <w:szCs w:val="28"/>
          <w:lang w:val="es-ES_tradnl"/>
        </w:rPr>
        <w:t>(Relatora)</w:t>
      </w:r>
    </w:p>
    <w:p w:rsidR="00853DAF" w:rsidRPr="00853DAF" w:rsidRDefault="00853DAF" w:rsidP="00853DAF">
      <w:pPr>
        <w:pStyle w:val="Prrafodelista"/>
        <w:numPr>
          <w:ilvl w:val="0"/>
          <w:numId w:val="2"/>
        </w:numPr>
        <w:jc w:val="both"/>
        <w:rPr>
          <w:rFonts w:ascii="Consolas" w:hAnsi="Consolas" w:cs="Consolas"/>
          <w:b/>
          <w:sz w:val="28"/>
          <w:szCs w:val="28"/>
          <w:lang w:val="es-ES_tradnl"/>
        </w:rPr>
      </w:pPr>
      <w:r w:rsidRPr="00AC7B19">
        <w:rPr>
          <w:rFonts w:ascii="Consolas" w:hAnsi="Consolas" w:cs="Consolas"/>
          <w:sz w:val="28"/>
          <w:szCs w:val="28"/>
          <w:lang w:val="es-ES_tradnl"/>
        </w:rPr>
        <w:t>Ana López</w:t>
      </w:r>
      <w:r>
        <w:rPr>
          <w:rFonts w:ascii="Consolas" w:hAnsi="Consolas" w:cs="Consolas"/>
          <w:sz w:val="28"/>
          <w:szCs w:val="28"/>
          <w:lang w:val="es-ES_tradnl"/>
        </w:rPr>
        <w:t xml:space="preserve"> (Funcionaria de la DNCP)</w:t>
      </w:r>
    </w:p>
    <w:p w:rsidR="00AC7B19" w:rsidRPr="00B177D5" w:rsidRDefault="00AC7B19" w:rsidP="00AC7B19">
      <w:pPr>
        <w:pStyle w:val="Prrafodelista"/>
        <w:numPr>
          <w:ilvl w:val="0"/>
          <w:numId w:val="2"/>
        </w:numPr>
        <w:jc w:val="both"/>
        <w:rPr>
          <w:rFonts w:ascii="Consolas" w:hAnsi="Consolas" w:cs="Consolas"/>
          <w:b/>
          <w:sz w:val="28"/>
          <w:szCs w:val="28"/>
          <w:lang w:val="es-ES_tradnl"/>
        </w:rPr>
      </w:pPr>
      <w:r w:rsidRPr="00AC7B19">
        <w:rPr>
          <w:rFonts w:ascii="Consolas" w:hAnsi="Consolas" w:cs="Consolas"/>
          <w:sz w:val="28"/>
          <w:szCs w:val="28"/>
          <w:lang w:val="es-ES_tradnl"/>
        </w:rPr>
        <w:t>Alejandra Mendoza</w:t>
      </w:r>
      <w:r w:rsidR="008B4A0C">
        <w:rPr>
          <w:rFonts w:ascii="Consolas" w:hAnsi="Consolas" w:cs="Consolas"/>
          <w:sz w:val="28"/>
          <w:szCs w:val="28"/>
          <w:lang w:val="es-ES_tradnl"/>
        </w:rPr>
        <w:t xml:space="preserve"> (Representante de la firma Compuplus S.R.L)</w:t>
      </w:r>
    </w:p>
    <w:p w:rsidR="00B177D5" w:rsidRPr="00AC7B19" w:rsidRDefault="00B177D5" w:rsidP="00B177D5">
      <w:pPr>
        <w:pStyle w:val="Prrafodelista"/>
        <w:numPr>
          <w:ilvl w:val="0"/>
          <w:numId w:val="2"/>
        </w:numPr>
        <w:jc w:val="both"/>
        <w:rPr>
          <w:rFonts w:ascii="Consolas" w:hAnsi="Consolas" w:cs="Consolas"/>
          <w:b/>
          <w:sz w:val="28"/>
          <w:szCs w:val="28"/>
          <w:lang w:val="es-ES_tradnl"/>
        </w:rPr>
      </w:pPr>
      <w:r w:rsidRPr="00AC7B19">
        <w:rPr>
          <w:rFonts w:ascii="Consolas" w:hAnsi="Consolas" w:cs="Consolas"/>
          <w:sz w:val="28"/>
          <w:szCs w:val="28"/>
          <w:lang w:val="es-ES_tradnl"/>
        </w:rPr>
        <w:t>Alejandra López</w:t>
      </w:r>
      <w:r w:rsidR="008B4A0C">
        <w:rPr>
          <w:rFonts w:ascii="Consolas" w:hAnsi="Consolas" w:cs="Consolas"/>
          <w:sz w:val="28"/>
          <w:szCs w:val="28"/>
          <w:lang w:val="es-ES_tradnl"/>
        </w:rPr>
        <w:t xml:space="preserve"> (Representante del MSP Y BS)</w:t>
      </w:r>
    </w:p>
    <w:p w:rsidR="008B4A0C" w:rsidRPr="00B177D5" w:rsidRDefault="00B177D5" w:rsidP="008B4A0C">
      <w:pPr>
        <w:pStyle w:val="Prrafodelista"/>
        <w:numPr>
          <w:ilvl w:val="0"/>
          <w:numId w:val="2"/>
        </w:numPr>
        <w:jc w:val="both"/>
        <w:rPr>
          <w:rFonts w:ascii="Consolas" w:hAnsi="Consolas" w:cs="Consolas"/>
          <w:b/>
          <w:sz w:val="28"/>
          <w:szCs w:val="28"/>
          <w:lang w:val="es-ES_tradnl"/>
        </w:rPr>
      </w:pPr>
      <w:r w:rsidRPr="00AC7B19">
        <w:rPr>
          <w:rFonts w:ascii="Consolas" w:hAnsi="Consolas" w:cs="Consolas"/>
          <w:sz w:val="28"/>
          <w:szCs w:val="28"/>
          <w:lang w:val="es-ES_tradnl"/>
        </w:rPr>
        <w:t>Diego Ayala</w:t>
      </w:r>
      <w:r w:rsidR="008B4A0C">
        <w:rPr>
          <w:rFonts w:ascii="Consolas" w:hAnsi="Consolas" w:cs="Consolas"/>
          <w:sz w:val="28"/>
          <w:szCs w:val="28"/>
          <w:lang w:val="es-ES_tradnl"/>
        </w:rPr>
        <w:t xml:space="preserve"> (Representante de la firma Compuplus S.R.L)</w:t>
      </w:r>
    </w:p>
    <w:p w:rsidR="00B177D5" w:rsidRPr="00B177D5" w:rsidRDefault="00B177D5" w:rsidP="008B4A0C">
      <w:pPr>
        <w:pStyle w:val="Prrafodelista"/>
        <w:ind w:left="1440"/>
        <w:jc w:val="both"/>
        <w:rPr>
          <w:rFonts w:ascii="Consolas" w:hAnsi="Consolas" w:cs="Consolas"/>
          <w:b/>
          <w:sz w:val="28"/>
          <w:szCs w:val="28"/>
          <w:lang w:val="es-ES_tradnl"/>
        </w:rPr>
      </w:pPr>
    </w:p>
    <w:p w:rsidR="00B177D5" w:rsidRPr="00AC7B19" w:rsidRDefault="00B177D5" w:rsidP="00B177D5">
      <w:pPr>
        <w:pStyle w:val="Prrafodelista"/>
        <w:ind w:left="1440"/>
        <w:jc w:val="both"/>
        <w:rPr>
          <w:rFonts w:ascii="Consolas" w:hAnsi="Consolas" w:cs="Consolas"/>
          <w:b/>
          <w:sz w:val="28"/>
          <w:szCs w:val="28"/>
          <w:lang w:val="es-ES_tradnl"/>
        </w:rPr>
      </w:pPr>
    </w:p>
    <w:p w:rsidR="00AC7B19" w:rsidRPr="00AC7B19" w:rsidRDefault="00B177D5" w:rsidP="00B177D5">
      <w:pPr>
        <w:jc w:val="center"/>
        <w:rPr>
          <w:rFonts w:ascii="Consolas" w:hAnsi="Consolas" w:cs="Consolas"/>
          <w:b/>
          <w:sz w:val="28"/>
          <w:szCs w:val="28"/>
          <w:lang w:val="es-ES_tradnl"/>
        </w:rPr>
      </w:pPr>
      <w:r>
        <w:rPr>
          <w:rFonts w:ascii="Consolas" w:hAnsi="Consolas" w:cs="Consolas"/>
          <w:b/>
          <w:sz w:val="28"/>
          <w:szCs w:val="28"/>
          <w:lang w:val="es-ES_tradnl"/>
        </w:rPr>
        <w:t>Asunción, 12</w:t>
      </w:r>
      <w:r w:rsidR="00AC7B19" w:rsidRPr="00AC7B19">
        <w:rPr>
          <w:rFonts w:ascii="Consolas" w:hAnsi="Consolas" w:cs="Consolas"/>
          <w:b/>
          <w:sz w:val="28"/>
          <w:szCs w:val="28"/>
          <w:lang w:val="es-ES_tradnl"/>
        </w:rPr>
        <w:t xml:space="preserve"> de mayo de 2015</w:t>
      </w:r>
    </w:p>
    <w:p w:rsidR="00B177D5" w:rsidRDefault="00AC7B19" w:rsidP="00AC7B19">
      <w:pPr>
        <w:spacing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 w:rsidRPr="00AC7B19">
        <w:rPr>
          <w:rFonts w:ascii="Consolas" w:hAnsi="Consolas" w:cs="Consolas"/>
          <w:b/>
          <w:sz w:val="24"/>
          <w:szCs w:val="24"/>
          <w:u w:val="single"/>
        </w:rPr>
        <w:br w:type="page"/>
      </w:r>
    </w:p>
    <w:p w:rsidR="00A86C89" w:rsidRDefault="00B177D5" w:rsidP="008B4A0C">
      <w:pPr>
        <w:spacing w:line="360" w:lineRule="auto"/>
        <w:jc w:val="both"/>
        <w:rPr>
          <w:rFonts w:ascii="Consolas" w:hAnsi="Consolas" w:cs="Consolas"/>
          <w:b/>
          <w:sz w:val="24"/>
          <w:szCs w:val="24"/>
          <w:u w:val="single"/>
        </w:rPr>
      </w:pPr>
      <w:r w:rsidRPr="00A86C89">
        <w:rPr>
          <w:rFonts w:ascii="Consolas" w:hAnsi="Consolas" w:cs="Consolas"/>
          <w:b/>
          <w:sz w:val="24"/>
          <w:szCs w:val="24"/>
        </w:rPr>
        <w:lastRenderedPageBreak/>
        <w:t>Expediente caratulado: “AVENIMIENTO SOLICITADO POR LA FIRMA COMPUPLUS S.R.L EN EL MARCO DEL LLAMADO A LICITACIÓN PÚBLICA INTERNACIONAL N° 7/2012 PARA LA ADQUISICIÓN DE EQUIPOS INFORMÁTICOS. CONTRATO N° 29/2013. ID N° 239582, CONVOCADO POR EL MINISTERIO DE SALUD PÚBLICA Y BIENESTAR SOCIAL”</w:t>
      </w:r>
    </w:p>
    <w:p w:rsidR="008B4A0C" w:rsidRDefault="008B4A0C" w:rsidP="008B4A0C">
      <w:pPr>
        <w:spacing w:line="360" w:lineRule="auto"/>
        <w:jc w:val="both"/>
        <w:rPr>
          <w:rFonts w:ascii="Consolas" w:hAnsi="Consolas" w:cs="Consolas"/>
          <w:b/>
          <w:sz w:val="24"/>
          <w:szCs w:val="24"/>
          <w:u w:val="single"/>
        </w:rPr>
      </w:pPr>
    </w:p>
    <w:p w:rsidR="00935F41" w:rsidRPr="00A86C89" w:rsidRDefault="00935F41" w:rsidP="00A86C89">
      <w:pPr>
        <w:spacing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 w:rsidRPr="00AC7B19">
        <w:rPr>
          <w:rFonts w:ascii="Consolas" w:hAnsi="Consolas" w:cs="Consolas"/>
          <w:b/>
          <w:sz w:val="24"/>
          <w:szCs w:val="24"/>
          <w:u w:val="single"/>
        </w:rPr>
        <w:t>PEDIDO DE INTERVENCIÓN</w:t>
      </w:r>
      <w:r w:rsidR="003F713C" w:rsidRPr="00AC7B19">
        <w:rPr>
          <w:rFonts w:ascii="Consolas" w:hAnsi="Consolas" w:cs="Consolas"/>
          <w:b/>
          <w:sz w:val="24"/>
          <w:szCs w:val="24"/>
          <w:u w:val="single"/>
        </w:rPr>
        <w:t xml:space="preserve"> Y </w:t>
      </w:r>
      <w:r w:rsidRPr="00AC7B19">
        <w:rPr>
          <w:rFonts w:ascii="Consolas" w:hAnsi="Consolas" w:cs="Consolas"/>
          <w:b/>
          <w:sz w:val="24"/>
          <w:szCs w:val="24"/>
          <w:u w:val="single"/>
        </w:rPr>
        <w:t>APERTURA DEL PROCEDIMIENTO</w:t>
      </w:r>
      <w:r w:rsidR="003F713C" w:rsidRPr="00AC7B19">
        <w:rPr>
          <w:rFonts w:ascii="Consolas" w:hAnsi="Consolas" w:cs="Consolas"/>
          <w:b/>
          <w:sz w:val="24"/>
          <w:szCs w:val="24"/>
          <w:u w:val="single"/>
        </w:rPr>
        <w:t xml:space="preserve"> (ART. 85 DE LA LEY 2051</w:t>
      </w:r>
      <w:r w:rsidR="00B032F9" w:rsidRPr="00AC7B19">
        <w:rPr>
          <w:rFonts w:ascii="Consolas" w:hAnsi="Consolas" w:cs="Consolas"/>
          <w:b/>
          <w:sz w:val="24"/>
          <w:szCs w:val="24"/>
          <w:u w:val="single"/>
        </w:rPr>
        <w:t xml:space="preserve"> Y 124 DEL DECRETO 21909)</w:t>
      </w:r>
    </w:p>
    <w:p w:rsidR="003753FF" w:rsidRPr="00AC7B19" w:rsidRDefault="00280B55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 xml:space="preserve">El presente expediente tuvo inicio en el </w:t>
      </w:r>
      <w:r w:rsidRPr="00AC7B19">
        <w:rPr>
          <w:rFonts w:ascii="Consolas" w:hAnsi="Consolas" w:cs="Consolas"/>
          <w:b/>
          <w:sz w:val="24"/>
          <w:szCs w:val="24"/>
        </w:rPr>
        <w:t>pedido de intervención</w:t>
      </w:r>
      <w:r w:rsidR="00B032F9" w:rsidRPr="00AC7B19">
        <w:rPr>
          <w:rFonts w:ascii="Consolas" w:hAnsi="Consolas" w:cs="Consolas"/>
          <w:sz w:val="24"/>
          <w:szCs w:val="24"/>
        </w:rPr>
        <w:t xml:space="preserve"> formulado por la empresa COMPUPLUS</w:t>
      </w:r>
      <w:r w:rsidRPr="00AC7B19">
        <w:rPr>
          <w:rFonts w:ascii="Consolas" w:hAnsi="Consolas" w:cs="Consolas"/>
          <w:sz w:val="24"/>
          <w:szCs w:val="24"/>
        </w:rPr>
        <w:t xml:space="preserve"> S.R.L. en fecha 02 de octubre de 2014, en el marco del </w:t>
      </w:r>
      <w:r w:rsidR="00D641B3" w:rsidRPr="00AC7B19">
        <w:rPr>
          <w:rFonts w:ascii="Consolas" w:hAnsi="Consolas" w:cs="Consolas"/>
          <w:sz w:val="24"/>
          <w:szCs w:val="24"/>
        </w:rPr>
        <w:t>LLAMADO A LICITACIÓN PÚBLICA INTERNACIONAL N° 7/2012 PARA LA ADQUISICIÓN DE EQUIPOS INFORMÁTICOS. CONTRATO N° 29/2013. ID N° 239582, CONVOCADO POR EL MINISTERIO DE SALUD PÚBLICA Y BIENESTAR SOCIAL</w:t>
      </w:r>
      <w:r w:rsidR="00F43C48" w:rsidRPr="00AC7B19">
        <w:rPr>
          <w:rFonts w:ascii="Consolas" w:hAnsi="Consolas" w:cs="Consolas"/>
          <w:sz w:val="24"/>
          <w:szCs w:val="24"/>
        </w:rPr>
        <w:t xml:space="preserve">. </w:t>
      </w:r>
    </w:p>
    <w:p w:rsidR="00F43C48" w:rsidRPr="00AC7B19" w:rsidRDefault="00F43C4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3753FF" w:rsidRPr="00AC7B19" w:rsidRDefault="003753FF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 xml:space="preserve">Ante dicha solicitud, </w:t>
      </w:r>
      <w:r w:rsidR="00D641B3" w:rsidRPr="00AC7B19">
        <w:rPr>
          <w:rFonts w:ascii="Consolas" w:hAnsi="Consolas" w:cs="Consolas"/>
          <w:sz w:val="24"/>
          <w:szCs w:val="24"/>
        </w:rPr>
        <w:t xml:space="preserve">por Resolución Nº 2879/14 de fecha 03 de </w:t>
      </w:r>
      <w:r w:rsidR="00112C39" w:rsidRPr="00AC7B19">
        <w:rPr>
          <w:rFonts w:ascii="Consolas" w:hAnsi="Consolas" w:cs="Consolas"/>
          <w:sz w:val="24"/>
          <w:szCs w:val="24"/>
        </w:rPr>
        <w:t>octubre de 2014</w:t>
      </w:r>
      <w:r w:rsidRPr="00AC7B19">
        <w:rPr>
          <w:rFonts w:ascii="Consolas" w:hAnsi="Consolas" w:cs="Consolas"/>
          <w:sz w:val="24"/>
          <w:szCs w:val="24"/>
        </w:rPr>
        <w:t xml:space="preserve">, el Director Nacional de Contrataciones Públicas ha </w:t>
      </w:r>
      <w:r w:rsidRPr="00AC7B19">
        <w:rPr>
          <w:rFonts w:ascii="Consolas" w:hAnsi="Consolas" w:cs="Consolas"/>
          <w:b/>
          <w:sz w:val="24"/>
          <w:szCs w:val="24"/>
        </w:rPr>
        <w:t>ordenado la</w:t>
      </w:r>
      <w:r w:rsidRPr="00AC7B19">
        <w:rPr>
          <w:rFonts w:ascii="Consolas" w:hAnsi="Consolas" w:cs="Consolas"/>
          <w:sz w:val="24"/>
          <w:szCs w:val="24"/>
        </w:rPr>
        <w:t xml:space="preserve"> </w:t>
      </w:r>
      <w:r w:rsidRPr="00AC7B19">
        <w:rPr>
          <w:rFonts w:ascii="Consolas" w:hAnsi="Consolas" w:cs="Consolas"/>
          <w:b/>
          <w:sz w:val="24"/>
          <w:szCs w:val="24"/>
        </w:rPr>
        <w:t>apertura del procedimiento de avenimiento</w:t>
      </w:r>
      <w:r w:rsidRPr="00AC7B19">
        <w:rPr>
          <w:rFonts w:ascii="Consolas" w:hAnsi="Consolas" w:cs="Consolas"/>
          <w:sz w:val="24"/>
          <w:szCs w:val="24"/>
        </w:rPr>
        <w:t xml:space="preserve"> peticionado por la firma </w:t>
      </w:r>
      <w:r w:rsidR="003B0D43" w:rsidRPr="00AC7B19">
        <w:rPr>
          <w:rFonts w:ascii="Consolas" w:hAnsi="Consolas" w:cs="Consolas"/>
          <w:sz w:val="24"/>
          <w:szCs w:val="24"/>
        </w:rPr>
        <w:t>COMPUPLUS</w:t>
      </w:r>
      <w:r w:rsidRPr="00AC7B19">
        <w:rPr>
          <w:rFonts w:ascii="Consolas" w:hAnsi="Consolas" w:cs="Consolas"/>
          <w:sz w:val="24"/>
          <w:szCs w:val="24"/>
        </w:rPr>
        <w:t xml:space="preserve"> S.R.L. y </w:t>
      </w:r>
      <w:r w:rsidRPr="00AC7B19">
        <w:rPr>
          <w:rFonts w:ascii="Consolas" w:hAnsi="Consolas" w:cs="Consolas"/>
          <w:b/>
          <w:sz w:val="24"/>
          <w:szCs w:val="24"/>
        </w:rPr>
        <w:t xml:space="preserve">ha designado a la </w:t>
      </w:r>
      <w:r w:rsidRPr="00853DAF">
        <w:rPr>
          <w:rFonts w:ascii="Consolas" w:hAnsi="Consolas" w:cs="Consolas"/>
          <w:sz w:val="24"/>
          <w:szCs w:val="24"/>
        </w:rPr>
        <w:t>Abog. ANA LÓPEZ</w:t>
      </w:r>
      <w:r w:rsidRPr="00AC7B19">
        <w:rPr>
          <w:rFonts w:ascii="Consolas" w:hAnsi="Consolas" w:cs="Consolas"/>
          <w:b/>
          <w:sz w:val="24"/>
          <w:szCs w:val="24"/>
        </w:rPr>
        <w:t>,</w:t>
      </w:r>
      <w:r w:rsidRPr="00AC7B19">
        <w:rPr>
          <w:rFonts w:ascii="Consolas" w:hAnsi="Consolas" w:cs="Consolas"/>
          <w:sz w:val="24"/>
          <w:szCs w:val="24"/>
        </w:rPr>
        <w:t xml:space="preserve"> como funcionaria responsable </w:t>
      </w:r>
      <w:r w:rsidR="00B95664" w:rsidRPr="00AC7B19">
        <w:rPr>
          <w:rFonts w:ascii="Consolas" w:hAnsi="Consolas" w:cs="Consolas"/>
          <w:sz w:val="24"/>
          <w:szCs w:val="24"/>
        </w:rPr>
        <w:t xml:space="preserve">de presidir el procedimiento de avenimiento. </w:t>
      </w:r>
      <w:r w:rsidR="002A5488" w:rsidRPr="00AC7B19">
        <w:rPr>
          <w:rFonts w:ascii="Consolas" w:hAnsi="Consolas" w:cs="Consolas"/>
          <w:sz w:val="24"/>
          <w:szCs w:val="24"/>
        </w:rPr>
        <w:t>Asimismo, se ha corrido traslado de la solicitud de intervención al Ministerio de Salud Pública y Bienestar Social.</w:t>
      </w:r>
    </w:p>
    <w:p w:rsidR="00280B55" w:rsidRPr="00AC7B19" w:rsidRDefault="00280B55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935F41" w:rsidRPr="00A86C89" w:rsidRDefault="00B95664" w:rsidP="00A86C89">
      <w:pPr>
        <w:autoSpaceDE w:val="0"/>
        <w:autoSpaceDN w:val="0"/>
        <w:adjustRightInd w:val="0"/>
        <w:spacing w:after="0"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 w:rsidRPr="00AC7B19">
        <w:rPr>
          <w:rFonts w:ascii="Consolas" w:hAnsi="Consolas" w:cs="Consolas"/>
          <w:b/>
          <w:sz w:val="24"/>
          <w:szCs w:val="24"/>
          <w:u w:val="single"/>
        </w:rPr>
        <w:t>AUDIENCIA</w:t>
      </w:r>
      <w:r w:rsidR="00F10B40" w:rsidRPr="00AC7B19">
        <w:rPr>
          <w:rFonts w:ascii="Consolas" w:hAnsi="Consolas" w:cs="Consolas"/>
          <w:b/>
          <w:sz w:val="24"/>
          <w:szCs w:val="24"/>
          <w:u w:val="single"/>
        </w:rPr>
        <w:t xml:space="preserve"> DE AVENIMIENTO (</w:t>
      </w:r>
      <w:r w:rsidR="003F713C" w:rsidRPr="00AC7B19">
        <w:rPr>
          <w:rFonts w:ascii="Consolas" w:hAnsi="Consolas" w:cs="Consolas"/>
          <w:b/>
          <w:sz w:val="24"/>
          <w:szCs w:val="24"/>
          <w:u w:val="single"/>
        </w:rPr>
        <w:t>ARTÍCULO 8</w:t>
      </w:r>
      <w:r w:rsidR="00935F41" w:rsidRPr="00AC7B19">
        <w:rPr>
          <w:rFonts w:ascii="Consolas" w:hAnsi="Consolas" w:cs="Consolas"/>
          <w:b/>
          <w:sz w:val="24"/>
          <w:szCs w:val="24"/>
          <w:u w:val="single"/>
        </w:rPr>
        <w:t xml:space="preserve">5 </w:t>
      </w:r>
      <w:r w:rsidR="003F713C" w:rsidRPr="00AC7B19">
        <w:rPr>
          <w:rFonts w:ascii="Consolas" w:hAnsi="Consolas" w:cs="Consolas"/>
          <w:b/>
          <w:sz w:val="24"/>
          <w:szCs w:val="24"/>
          <w:u w:val="single"/>
        </w:rPr>
        <w:t xml:space="preserve">DE LA </w:t>
      </w:r>
      <w:r w:rsidR="00935F41" w:rsidRPr="00AC7B19">
        <w:rPr>
          <w:rFonts w:ascii="Consolas" w:hAnsi="Consolas" w:cs="Consolas"/>
          <w:b/>
          <w:sz w:val="24"/>
          <w:szCs w:val="24"/>
          <w:u w:val="single"/>
        </w:rPr>
        <w:t>LEY 2051</w:t>
      </w:r>
      <w:r w:rsidR="003B0D43" w:rsidRPr="00AC7B19">
        <w:rPr>
          <w:rFonts w:ascii="Consolas" w:hAnsi="Consolas" w:cs="Consolas"/>
          <w:b/>
          <w:sz w:val="24"/>
          <w:szCs w:val="24"/>
          <w:u w:val="single"/>
        </w:rPr>
        <w:t>)</w:t>
      </w:r>
    </w:p>
    <w:p w:rsidR="00935F41" w:rsidRPr="00AC7B19" w:rsidRDefault="00935F41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 xml:space="preserve">En fecha 24 de octubre de 2014, en cumplimiento a lo dispuesto en el Art. 85 de la Ley 2051, se celebra la primera audiencia de avenimiento, a cargo de la funcionaria responsable ANA LÓPEZ. </w:t>
      </w:r>
    </w:p>
    <w:p w:rsidR="00B95664" w:rsidRDefault="00B95664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8B4A0C" w:rsidRDefault="008B4A0C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8B4A0C" w:rsidRPr="00AC7B19" w:rsidRDefault="008B4A0C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B177D5" w:rsidRDefault="00B177D5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B177D5" w:rsidRPr="00B177D5" w:rsidRDefault="00B177D5" w:rsidP="00B177D5">
      <w:pPr>
        <w:autoSpaceDE w:val="0"/>
        <w:autoSpaceDN w:val="0"/>
        <w:adjustRightInd w:val="0"/>
        <w:spacing w:after="0"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 w:rsidRPr="00B177D5">
        <w:rPr>
          <w:rFonts w:ascii="Consolas" w:hAnsi="Consolas" w:cs="Consolas"/>
          <w:b/>
          <w:sz w:val="24"/>
          <w:szCs w:val="24"/>
          <w:u w:val="single"/>
        </w:rPr>
        <w:lastRenderedPageBreak/>
        <w:t>TRANSCRIPCIÓN DEL ACTA DE LA AUDIENCIA DE AVENIMIENTO</w:t>
      </w:r>
    </w:p>
    <w:p w:rsidR="00AC7B19" w:rsidRPr="00B177D5" w:rsidRDefault="00E43EB3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>En la Ciudad de Asunción, Capital de la República del Paraguay, en la Sala de Audiencias de la Dirección Jurídica de la Dirección Nacional De Contrataciones Públicas, a los veinticuatro días del mes de octubre del año dos mil catorce, a las once horas, estando presente la Abg. ANA LÓPEZ, funciona</w:t>
      </w:r>
      <w:r w:rsidR="003F713C" w:rsidRPr="00B177D5">
        <w:rPr>
          <w:rFonts w:ascii="Consolas" w:hAnsi="Consolas" w:cs="Consolas"/>
          <w:sz w:val="24"/>
          <w:szCs w:val="24"/>
        </w:rPr>
        <w:t>ria responsable de presidir el procedimiento de a</w:t>
      </w:r>
      <w:r w:rsidRPr="00B177D5">
        <w:rPr>
          <w:rFonts w:ascii="Consolas" w:hAnsi="Consolas" w:cs="Consolas"/>
          <w:sz w:val="24"/>
          <w:szCs w:val="24"/>
        </w:rPr>
        <w:t xml:space="preserve">venimiento, por ante mí, el Secretario designado, comparece en representación de la firma </w:t>
      </w:r>
      <w:r w:rsidR="003B0D43" w:rsidRPr="00B177D5">
        <w:rPr>
          <w:rFonts w:ascii="Consolas" w:hAnsi="Consolas" w:cs="Consolas"/>
          <w:sz w:val="24"/>
          <w:szCs w:val="24"/>
        </w:rPr>
        <w:t>COMPUPLUS</w:t>
      </w:r>
      <w:r w:rsidRPr="00B177D5">
        <w:rPr>
          <w:rFonts w:ascii="Consolas" w:hAnsi="Consolas" w:cs="Consolas"/>
          <w:sz w:val="24"/>
          <w:szCs w:val="24"/>
        </w:rPr>
        <w:t xml:space="preserve"> S.R.L, </w:t>
      </w:r>
      <w:r w:rsidR="003F713C" w:rsidRPr="00B177D5">
        <w:rPr>
          <w:rFonts w:ascii="Consolas" w:hAnsi="Consolas" w:cs="Consolas"/>
          <w:sz w:val="24"/>
          <w:szCs w:val="24"/>
        </w:rPr>
        <w:t xml:space="preserve">la Sra. </w:t>
      </w:r>
      <w:r w:rsidRPr="00B177D5">
        <w:rPr>
          <w:rFonts w:ascii="Consolas" w:hAnsi="Consolas" w:cs="Consolas"/>
          <w:sz w:val="24"/>
          <w:szCs w:val="24"/>
        </w:rPr>
        <w:t>MARIA ALEJANDRA MENDOZA DOLDÁN y</w:t>
      </w:r>
      <w:r w:rsidR="003F713C" w:rsidRPr="00B177D5">
        <w:rPr>
          <w:rFonts w:ascii="Consolas" w:hAnsi="Consolas" w:cs="Consolas"/>
          <w:sz w:val="24"/>
          <w:szCs w:val="24"/>
        </w:rPr>
        <w:t xml:space="preserve"> el Abog. DIEGO AYALA, solicitantes </w:t>
      </w:r>
      <w:r w:rsidRPr="00B177D5">
        <w:rPr>
          <w:rFonts w:ascii="Consolas" w:hAnsi="Consolas" w:cs="Consolas"/>
          <w:sz w:val="24"/>
          <w:szCs w:val="24"/>
        </w:rPr>
        <w:t>del presente procedimiento, y por parte de la MINISTERIO DE SALUD PÚB</w:t>
      </w:r>
      <w:r w:rsidR="003F713C" w:rsidRPr="00B177D5">
        <w:rPr>
          <w:rFonts w:ascii="Consolas" w:hAnsi="Consolas" w:cs="Consolas"/>
          <w:sz w:val="24"/>
          <w:szCs w:val="24"/>
        </w:rPr>
        <w:t>LICA Y BIENESTAR SOCIAL, la Abog.</w:t>
      </w:r>
      <w:r w:rsidRPr="00B177D5">
        <w:rPr>
          <w:rFonts w:ascii="Consolas" w:hAnsi="Consolas" w:cs="Consolas"/>
          <w:sz w:val="24"/>
          <w:szCs w:val="24"/>
        </w:rPr>
        <w:t xml:space="preserve"> </w:t>
      </w:r>
      <w:r w:rsidR="003F713C" w:rsidRPr="00B177D5">
        <w:rPr>
          <w:rFonts w:ascii="Consolas" w:hAnsi="Consolas" w:cs="Consolas"/>
          <w:sz w:val="24"/>
          <w:szCs w:val="24"/>
        </w:rPr>
        <w:t>ALEJANDRA LÓPEZ, a la  p</w:t>
      </w:r>
      <w:r w:rsidRPr="00B177D5">
        <w:rPr>
          <w:rFonts w:ascii="Consolas" w:hAnsi="Consolas" w:cs="Consolas"/>
          <w:sz w:val="24"/>
          <w:szCs w:val="24"/>
        </w:rPr>
        <w:t xml:space="preserve">rimera Audiencia de Avenimiento, prevista en el Art. 85° y subsiguientes de la Ley Nº 2051/03 “De Contrataciones Públicas”, y en los artículos 123° y 124° del Decreto Reglamentario Nº 21.909, en el marco del Expediente caratulado: “AVENIMIENTO SOLICITADO POR LA FIRMA </w:t>
      </w:r>
      <w:r w:rsidR="003B0D43" w:rsidRPr="00B177D5">
        <w:rPr>
          <w:rFonts w:ascii="Consolas" w:hAnsi="Consolas" w:cs="Consolas"/>
          <w:sz w:val="24"/>
          <w:szCs w:val="24"/>
        </w:rPr>
        <w:t>COMPUPLUS</w:t>
      </w:r>
      <w:r w:rsidRPr="00B177D5">
        <w:rPr>
          <w:rFonts w:ascii="Consolas" w:hAnsi="Consolas" w:cs="Consolas"/>
          <w:sz w:val="24"/>
          <w:szCs w:val="24"/>
        </w:rPr>
        <w:t xml:space="preserve"> S.R.L EN EL MARCO DEL LLAMADO A LICITACIÓN PÚBLICA INTERNACIONAL N° 7/2012 PARA LA ADQUISICIÓN DE EQUIPOS INFORMÁTICOS. CONTRATO N° 29/2013. ID N° 239582, CONVOCADO POR EL MINISTERIO DE SALUD PÚBLICA Y BIENESTAR SOCIAL”, instruido a partir de la Resolución Nº 2879/14 de fecha 03 de octubre de 2014  emitida por la Dirección Nacional de Contrataciones Públicas, conforme a la Ley 3439/07, que modifica la Ley  2051/03 y crea a la Dirección Nacional de Contrataciones Públicas.--------------</w:t>
      </w:r>
      <w:r w:rsidR="003F713C" w:rsidRPr="00B177D5">
        <w:rPr>
          <w:rFonts w:ascii="Consolas" w:hAnsi="Consolas" w:cs="Consolas"/>
          <w:sz w:val="24"/>
          <w:szCs w:val="24"/>
        </w:rPr>
        <w:t>-----------------------------------------</w:t>
      </w:r>
    </w:p>
    <w:p w:rsidR="00E43EB3" w:rsidRPr="00B177D5" w:rsidRDefault="00AC7B1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 xml:space="preserve"> </w:t>
      </w:r>
    </w:p>
    <w:p w:rsidR="00AC7B19" w:rsidRPr="00B177D5" w:rsidRDefault="003F713C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>En este estado, el encargado del p</w:t>
      </w:r>
      <w:r w:rsidR="00E43EB3" w:rsidRPr="00B177D5">
        <w:rPr>
          <w:rFonts w:ascii="Consolas" w:hAnsi="Consolas" w:cs="Consolas"/>
          <w:sz w:val="24"/>
          <w:szCs w:val="24"/>
        </w:rPr>
        <w:t xml:space="preserve">roceso deja constancia de que el mismo se limitará a exhortar a las partes para conciliar sus intereses, conforme a las </w:t>
      </w:r>
      <w:r w:rsidR="003B0D43" w:rsidRPr="00B177D5">
        <w:rPr>
          <w:rFonts w:ascii="Consolas" w:hAnsi="Consolas" w:cs="Consolas"/>
          <w:sz w:val="24"/>
          <w:szCs w:val="24"/>
        </w:rPr>
        <w:t xml:space="preserve">disposiciones de la Ley </w:t>
      </w:r>
      <w:r w:rsidR="00E43EB3" w:rsidRPr="00B177D5">
        <w:rPr>
          <w:rFonts w:ascii="Consolas" w:hAnsi="Consolas" w:cs="Consolas"/>
          <w:sz w:val="24"/>
          <w:szCs w:val="24"/>
        </w:rPr>
        <w:t>2051/03 y la Ley 3439/07, sin prejuzgar sobre el conflicto planteado.--------</w:t>
      </w:r>
    </w:p>
    <w:p w:rsidR="00AC7B19" w:rsidRPr="00B177D5" w:rsidRDefault="00AC7B1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E43EB3" w:rsidRPr="00B177D5" w:rsidRDefault="00E43EB3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>Seguidamente se incorpora el Convenio de Confidencialidad.------</w:t>
      </w:r>
    </w:p>
    <w:p w:rsidR="00E43EB3" w:rsidRPr="00B177D5" w:rsidRDefault="00E43EB3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5C1D45" w:rsidRPr="00B177D5" w:rsidRDefault="00E43EB3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lastRenderedPageBreak/>
        <w:t xml:space="preserve">Los representantes de la firma </w:t>
      </w:r>
      <w:r w:rsidR="003B0D43" w:rsidRPr="00B177D5">
        <w:rPr>
          <w:rFonts w:ascii="Consolas" w:hAnsi="Consolas" w:cs="Consolas"/>
          <w:sz w:val="24"/>
          <w:szCs w:val="24"/>
        </w:rPr>
        <w:t>COMPUPLUS</w:t>
      </w:r>
      <w:r w:rsidR="0096117D" w:rsidRPr="00B177D5">
        <w:rPr>
          <w:rFonts w:ascii="Consolas" w:hAnsi="Consolas" w:cs="Consolas"/>
          <w:sz w:val="24"/>
          <w:szCs w:val="24"/>
        </w:rPr>
        <w:t xml:space="preserve"> S.R.L.:</w:t>
      </w:r>
      <w:r w:rsidR="008123D1" w:rsidRPr="00B177D5">
        <w:rPr>
          <w:rFonts w:ascii="Consolas" w:hAnsi="Consolas" w:cs="Consolas"/>
          <w:sz w:val="24"/>
          <w:szCs w:val="24"/>
        </w:rPr>
        <w:t xml:space="preserve"> Alejandra Mendoza y</w:t>
      </w:r>
      <w:r w:rsidR="003F713C" w:rsidRPr="00B177D5">
        <w:rPr>
          <w:rFonts w:ascii="Consolas" w:hAnsi="Consolas" w:cs="Consolas"/>
          <w:sz w:val="24"/>
          <w:szCs w:val="24"/>
        </w:rPr>
        <w:t xml:space="preserve"> Diego Ayala</w:t>
      </w:r>
      <w:r w:rsidR="008123D1" w:rsidRPr="00B177D5">
        <w:rPr>
          <w:rFonts w:ascii="Consolas" w:hAnsi="Consolas" w:cs="Consolas"/>
          <w:sz w:val="24"/>
          <w:szCs w:val="24"/>
        </w:rPr>
        <w:t xml:space="preserve">, </w:t>
      </w:r>
      <w:r w:rsidRPr="00B177D5">
        <w:rPr>
          <w:rFonts w:ascii="Consolas" w:hAnsi="Consolas" w:cs="Consolas"/>
          <w:sz w:val="24"/>
          <w:szCs w:val="24"/>
        </w:rPr>
        <w:t>m</w:t>
      </w:r>
      <w:r w:rsidR="00D641B3" w:rsidRPr="00B177D5">
        <w:rPr>
          <w:rFonts w:ascii="Consolas" w:hAnsi="Consolas" w:cs="Consolas"/>
          <w:sz w:val="24"/>
          <w:szCs w:val="24"/>
        </w:rPr>
        <w:t>anifiestan que</w:t>
      </w:r>
      <w:r w:rsidR="00935F41" w:rsidRPr="00B177D5">
        <w:rPr>
          <w:rFonts w:ascii="Consolas" w:hAnsi="Consolas" w:cs="Consolas"/>
          <w:sz w:val="24"/>
          <w:szCs w:val="24"/>
        </w:rPr>
        <w:t xml:space="preserve"> s</w:t>
      </w:r>
      <w:r w:rsidR="005C1D45" w:rsidRPr="00B177D5">
        <w:rPr>
          <w:rFonts w:ascii="Consolas" w:hAnsi="Consolas" w:cs="Consolas"/>
          <w:sz w:val="24"/>
          <w:szCs w:val="24"/>
        </w:rPr>
        <w:t>e ven imposibilitados de cumplir el cronograma de entrega de equipos</w:t>
      </w:r>
      <w:r w:rsidR="00C5029C" w:rsidRPr="00B177D5">
        <w:rPr>
          <w:rFonts w:ascii="Consolas" w:hAnsi="Consolas" w:cs="Consolas"/>
          <w:sz w:val="24"/>
          <w:szCs w:val="24"/>
        </w:rPr>
        <w:t xml:space="preserve"> </w:t>
      </w:r>
      <w:r w:rsidR="003B0D43" w:rsidRPr="00B177D5">
        <w:rPr>
          <w:rFonts w:ascii="Consolas" w:hAnsi="Consolas" w:cs="Consolas"/>
          <w:sz w:val="24"/>
          <w:szCs w:val="24"/>
        </w:rPr>
        <w:t xml:space="preserve">informáticos </w:t>
      </w:r>
      <w:r w:rsidR="00C5029C" w:rsidRPr="00B177D5">
        <w:rPr>
          <w:rFonts w:ascii="Consolas" w:hAnsi="Consolas" w:cs="Consolas"/>
          <w:sz w:val="24"/>
          <w:szCs w:val="24"/>
        </w:rPr>
        <w:t>pactado</w:t>
      </w:r>
      <w:r w:rsidR="005C1D45" w:rsidRPr="00B177D5">
        <w:rPr>
          <w:rFonts w:ascii="Consolas" w:hAnsi="Consolas" w:cs="Consolas"/>
          <w:sz w:val="24"/>
          <w:szCs w:val="24"/>
        </w:rPr>
        <w:t>, por motivo</w:t>
      </w:r>
      <w:r w:rsidR="00F43C48" w:rsidRPr="00B177D5">
        <w:rPr>
          <w:rFonts w:ascii="Consolas" w:hAnsi="Consolas" w:cs="Consolas"/>
          <w:sz w:val="24"/>
          <w:szCs w:val="24"/>
        </w:rPr>
        <w:t>s</w:t>
      </w:r>
      <w:r w:rsidR="002D616D" w:rsidRPr="00B177D5">
        <w:rPr>
          <w:rFonts w:ascii="Consolas" w:hAnsi="Consolas" w:cs="Consolas"/>
          <w:sz w:val="24"/>
          <w:szCs w:val="24"/>
        </w:rPr>
        <w:t xml:space="preserve"> de fuerza mayor</w:t>
      </w:r>
      <w:r w:rsidR="005C1D45" w:rsidRPr="00B177D5">
        <w:rPr>
          <w:rFonts w:ascii="Consolas" w:hAnsi="Consolas" w:cs="Consolas"/>
          <w:sz w:val="24"/>
          <w:szCs w:val="24"/>
        </w:rPr>
        <w:t xml:space="preserve">, </w:t>
      </w:r>
      <w:r w:rsidR="00F43C48" w:rsidRPr="00B177D5">
        <w:rPr>
          <w:rFonts w:ascii="Consolas" w:hAnsi="Consolas" w:cs="Consolas"/>
          <w:sz w:val="24"/>
          <w:szCs w:val="24"/>
        </w:rPr>
        <w:t xml:space="preserve">específicamente </w:t>
      </w:r>
      <w:r w:rsidR="002D616D" w:rsidRPr="00B177D5">
        <w:rPr>
          <w:rFonts w:ascii="Consolas" w:hAnsi="Consolas" w:cs="Consolas"/>
          <w:sz w:val="24"/>
          <w:szCs w:val="24"/>
        </w:rPr>
        <w:t xml:space="preserve">por problemas con su </w:t>
      </w:r>
      <w:r w:rsidR="005C1D45" w:rsidRPr="00B177D5">
        <w:rPr>
          <w:rFonts w:ascii="Consolas" w:hAnsi="Consolas" w:cs="Consolas"/>
          <w:sz w:val="24"/>
          <w:szCs w:val="24"/>
        </w:rPr>
        <w:t>proveedor</w:t>
      </w:r>
      <w:r w:rsidR="002D616D" w:rsidRPr="00B177D5">
        <w:rPr>
          <w:rFonts w:ascii="Consolas" w:hAnsi="Consolas" w:cs="Consolas"/>
          <w:sz w:val="24"/>
          <w:szCs w:val="24"/>
        </w:rPr>
        <w:t xml:space="preserve"> </w:t>
      </w:r>
      <w:r w:rsidR="00C5029C" w:rsidRPr="00B177D5">
        <w:rPr>
          <w:rFonts w:ascii="Consolas" w:hAnsi="Consolas" w:cs="Consolas"/>
          <w:sz w:val="24"/>
          <w:szCs w:val="24"/>
        </w:rPr>
        <w:t>en el extranjero;</w:t>
      </w:r>
      <w:r w:rsidR="005C1D45" w:rsidRPr="00B177D5">
        <w:rPr>
          <w:rFonts w:ascii="Consolas" w:hAnsi="Consolas" w:cs="Consolas"/>
          <w:sz w:val="24"/>
          <w:szCs w:val="24"/>
        </w:rPr>
        <w:t xml:space="preserve"> p</w:t>
      </w:r>
      <w:r w:rsidR="00150EAC" w:rsidRPr="00B177D5">
        <w:rPr>
          <w:rFonts w:ascii="Consolas" w:hAnsi="Consolas" w:cs="Consolas"/>
          <w:sz w:val="24"/>
          <w:szCs w:val="24"/>
        </w:rPr>
        <w:t>or lo que solicita</w:t>
      </w:r>
      <w:r w:rsidR="00121BE6" w:rsidRPr="00B177D5">
        <w:rPr>
          <w:rFonts w:ascii="Consolas" w:hAnsi="Consolas" w:cs="Consolas"/>
          <w:sz w:val="24"/>
          <w:szCs w:val="24"/>
        </w:rPr>
        <w:t>n</w:t>
      </w:r>
      <w:r w:rsidR="00150EAC" w:rsidRPr="00B177D5">
        <w:rPr>
          <w:rFonts w:ascii="Consolas" w:hAnsi="Consolas" w:cs="Consolas"/>
          <w:sz w:val="24"/>
          <w:szCs w:val="24"/>
        </w:rPr>
        <w:t xml:space="preserve"> una prórroga</w:t>
      </w:r>
      <w:r w:rsidR="005C1D45" w:rsidRPr="00B177D5">
        <w:rPr>
          <w:rFonts w:ascii="Consolas" w:hAnsi="Consolas" w:cs="Consolas"/>
          <w:sz w:val="24"/>
          <w:szCs w:val="24"/>
        </w:rPr>
        <w:t xml:space="preserve"> de </w:t>
      </w:r>
      <w:r w:rsidR="003F713C" w:rsidRPr="00B177D5">
        <w:rPr>
          <w:rFonts w:ascii="Consolas" w:hAnsi="Consolas" w:cs="Consolas"/>
          <w:sz w:val="24"/>
          <w:szCs w:val="24"/>
        </w:rPr>
        <w:t xml:space="preserve">treinta días </w:t>
      </w:r>
      <w:r w:rsidR="00150EAC" w:rsidRPr="00B177D5">
        <w:rPr>
          <w:rFonts w:ascii="Consolas" w:hAnsi="Consolas" w:cs="Consolas"/>
          <w:sz w:val="24"/>
          <w:szCs w:val="24"/>
        </w:rPr>
        <w:t>en la entrega de los equipos y la no aplicación de las multas contempladas en el contrato.</w:t>
      </w:r>
      <w:r w:rsidR="003F713C" w:rsidRPr="00B177D5">
        <w:rPr>
          <w:rFonts w:ascii="Consolas" w:hAnsi="Consolas" w:cs="Consolas"/>
          <w:sz w:val="24"/>
          <w:szCs w:val="24"/>
        </w:rPr>
        <w:t>-------------------------------------------------------</w:t>
      </w:r>
      <w:r w:rsidR="00150EAC" w:rsidRPr="00B177D5">
        <w:rPr>
          <w:rFonts w:ascii="Consolas" w:hAnsi="Consolas" w:cs="Consolas"/>
          <w:sz w:val="24"/>
          <w:szCs w:val="24"/>
        </w:rPr>
        <w:t xml:space="preserve"> </w:t>
      </w:r>
    </w:p>
    <w:p w:rsidR="005C1D45" w:rsidRPr="00B177D5" w:rsidRDefault="005C1D45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F43C48" w:rsidRPr="00B177D5" w:rsidRDefault="0096117D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 xml:space="preserve">A su vez </w:t>
      </w:r>
      <w:r w:rsidR="00121BE6" w:rsidRPr="00B177D5">
        <w:rPr>
          <w:rFonts w:ascii="Consolas" w:hAnsi="Consolas" w:cs="Consolas"/>
          <w:sz w:val="24"/>
          <w:szCs w:val="24"/>
        </w:rPr>
        <w:t xml:space="preserve">la </w:t>
      </w:r>
      <w:r w:rsidR="00E43EB3" w:rsidRPr="00B177D5">
        <w:rPr>
          <w:rFonts w:ascii="Consolas" w:hAnsi="Consolas" w:cs="Consolas"/>
          <w:sz w:val="24"/>
          <w:szCs w:val="24"/>
        </w:rPr>
        <w:t xml:space="preserve">representante del MINISTERIO </w:t>
      </w:r>
      <w:r w:rsidR="00D641B3" w:rsidRPr="00B177D5">
        <w:rPr>
          <w:rFonts w:ascii="Consolas" w:hAnsi="Consolas" w:cs="Consolas"/>
          <w:sz w:val="24"/>
          <w:szCs w:val="24"/>
        </w:rPr>
        <w:t>DE SALUD PÚBLICA Y BIENESTAR SOCIAL</w:t>
      </w:r>
      <w:r w:rsidR="00C5029C" w:rsidRPr="00B177D5">
        <w:rPr>
          <w:rFonts w:ascii="Consolas" w:hAnsi="Consolas" w:cs="Consolas"/>
          <w:sz w:val="24"/>
          <w:szCs w:val="24"/>
        </w:rPr>
        <w:t>,</w:t>
      </w:r>
      <w:r w:rsidR="00D641B3" w:rsidRPr="00B177D5">
        <w:rPr>
          <w:rFonts w:ascii="Consolas" w:hAnsi="Consolas" w:cs="Consolas"/>
          <w:sz w:val="24"/>
          <w:szCs w:val="24"/>
        </w:rPr>
        <w:t xml:space="preserve"> </w:t>
      </w:r>
      <w:r w:rsidR="003F713C" w:rsidRPr="00B177D5">
        <w:rPr>
          <w:rFonts w:ascii="Consolas" w:hAnsi="Consolas" w:cs="Consolas"/>
          <w:sz w:val="24"/>
          <w:szCs w:val="24"/>
        </w:rPr>
        <w:t xml:space="preserve">manifiesta que </w:t>
      </w:r>
      <w:r w:rsidR="00F43C48" w:rsidRPr="00B177D5">
        <w:rPr>
          <w:rFonts w:ascii="Consolas" w:hAnsi="Consolas" w:cs="Consolas"/>
          <w:sz w:val="24"/>
          <w:szCs w:val="24"/>
        </w:rPr>
        <w:t>no</w:t>
      </w:r>
      <w:r w:rsidR="003F713C" w:rsidRPr="00B177D5">
        <w:rPr>
          <w:rFonts w:ascii="Consolas" w:hAnsi="Consolas" w:cs="Consolas"/>
          <w:sz w:val="24"/>
          <w:szCs w:val="24"/>
        </w:rPr>
        <w:t xml:space="preserve"> se</w:t>
      </w:r>
      <w:r w:rsidR="00F43C48" w:rsidRPr="00B177D5">
        <w:rPr>
          <w:rFonts w:ascii="Consolas" w:hAnsi="Consolas" w:cs="Consolas"/>
          <w:sz w:val="24"/>
          <w:szCs w:val="24"/>
        </w:rPr>
        <w:t xml:space="preserve"> ha acreditado debidamente la causal </w:t>
      </w:r>
      <w:r w:rsidR="00A86C89">
        <w:rPr>
          <w:rFonts w:ascii="Consolas" w:hAnsi="Consolas" w:cs="Consolas"/>
          <w:sz w:val="24"/>
          <w:szCs w:val="24"/>
        </w:rPr>
        <w:t>de fuerza mayor que imposibilite</w:t>
      </w:r>
      <w:r w:rsidR="003F713C" w:rsidRPr="00B177D5">
        <w:rPr>
          <w:rFonts w:ascii="Consolas" w:hAnsi="Consolas" w:cs="Consolas"/>
          <w:sz w:val="24"/>
          <w:szCs w:val="24"/>
        </w:rPr>
        <w:t xml:space="preserve"> el cumplimiento del contrato en el plazo previsto</w:t>
      </w:r>
      <w:r w:rsidR="00121BE6" w:rsidRPr="00B177D5">
        <w:rPr>
          <w:rFonts w:ascii="Consolas" w:hAnsi="Consolas" w:cs="Consolas"/>
          <w:sz w:val="24"/>
          <w:szCs w:val="24"/>
        </w:rPr>
        <w:t xml:space="preserve">; por lo que de no probarse debidamente no sería factible arribar a un acuerdo con la firma </w:t>
      </w:r>
      <w:r w:rsidR="003B0D43" w:rsidRPr="00B177D5">
        <w:rPr>
          <w:rFonts w:ascii="Consolas" w:hAnsi="Consolas" w:cs="Consolas"/>
          <w:sz w:val="24"/>
          <w:szCs w:val="24"/>
        </w:rPr>
        <w:t>COMPUPLUS</w:t>
      </w:r>
      <w:r w:rsidR="00121BE6" w:rsidRPr="00B177D5">
        <w:rPr>
          <w:rFonts w:ascii="Consolas" w:hAnsi="Consolas" w:cs="Consolas"/>
          <w:sz w:val="24"/>
          <w:szCs w:val="24"/>
        </w:rPr>
        <w:t xml:space="preserve"> S.R.L.------------------------------------------------</w:t>
      </w:r>
    </w:p>
    <w:p w:rsidR="003F713C" w:rsidRPr="00B177D5" w:rsidRDefault="003F713C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F43C48" w:rsidRPr="00B177D5" w:rsidRDefault="00F43C4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 xml:space="preserve">En este estadio la funcionaria </w:t>
      </w:r>
      <w:r w:rsidR="00A86C89">
        <w:rPr>
          <w:rFonts w:ascii="Consolas" w:hAnsi="Consolas" w:cs="Consolas"/>
          <w:sz w:val="24"/>
          <w:szCs w:val="24"/>
        </w:rPr>
        <w:t xml:space="preserve">de la DNCP </w:t>
      </w:r>
      <w:r w:rsidRPr="00B177D5">
        <w:rPr>
          <w:rFonts w:ascii="Consolas" w:hAnsi="Consolas" w:cs="Consolas"/>
          <w:sz w:val="24"/>
          <w:szCs w:val="24"/>
        </w:rPr>
        <w:t>pregunta a los representantes de la empresa</w:t>
      </w:r>
      <w:r w:rsidR="00121BE6" w:rsidRPr="00B177D5">
        <w:rPr>
          <w:rFonts w:ascii="Consolas" w:hAnsi="Consolas" w:cs="Consolas"/>
          <w:sz w:val="24"/>
          <w:szCs w:val="24"/>
        </w:rPr>
        <w:t xml:space="preserve"> </w:t>
      </w:r>
      <w:r w:rsidR="003B0D43" w:rsidRPr="00B177D5">
        <w:rPr>
          <w:rFonts w:ascii="Consolas" w:hAnsi="Consolas" w:cs="Consolas"/>
          <w:sz w:val="24"/>
          <w:szCs w:val="24"/>
        </w:rPr>
        <w:t>COMPUPLUS</w:t>
      </w:r>
      <w:r w:rsidR="00121BE6" w:rsidRPr="00B177D5">
        <w:rPr>
          <w:rFonts w:ascii="Consolas" w:hAnsi="Consolas" w:cs="Consolas"/>
          <w:sz w:val="24"/>
          <w:szCs w:val="24"/>
        </w:rPr>
        <w:t xml:space="preserve"> S.R.L.</w:t>
      </w:r>
      <w:r w:rsidRPr="00B177D5">
        <w:rPr>
          <w:rFonts w:ascii="Consolas" w:hAnsi="Consolas" w:cs="Consolas"/>
          <w:sz w:val="24"/>
          <w:szCs w:val="24"/>
        </w:rPr>
        <w:t xml:space="preserve"> si </w:t>
      </w:r>
      <w:r w:rsidR="00121BE6" w:rsidRPr="00B177D5">
        <w:rPr>
          <w:rFonts w:ascii="Consolas" w:hAnsi="Consolas" w:cs="Consolas"/>
          <w:sz w:val="24"/>
          <w:szCs w:val="24"/>
        </w:rPr>
        <w:t xml:space="preserve">cuentan con documentos u otros </w:t>
      </w:r>
      <w:r w:rsidR="00A86C89">
        <w:rPr>
          <w:rFonts w:ascii="Consolas" w:hAnsi="Consolas" w:cs="Consolas"/>
          <w:sz w:val="24"/>
          <w:szCs w:val="24"/>
        </w:rPr>
        <w:t>elementos de prueba que hagan</w:t>
      </w:r>
      <w:r w:rsidRPr="00B177D5">
        <w:rPr>
          <w:rFonts w:ascii="Consolas" w:hAnsi="Consolas" w:cs="Consolas"/>
          <w:sz w:val="24"/>
          <w:szCs w:val="24"/>
        </w:rPr>
        <w:t xml:space="preserve"> a la causal </w:t>
      </w:r>
      <w:r w:rsidR="00121BE6" w:rsidRPr="00B177D5">
        <w:rPr>
          <w:rFonts w:ascii="Consolas" w:hAnsi="Consolas" w:cs="Consolas"/>
          <w:sz w:val="24"/>
          <w:szCs w:val="24"/>
        </w:rPr>
        <w:t>de fuerza mayor invocada.------------------------------------------</w:t>
      </w:r>
    </w:p>
    <w:p w:rsidR="00F43C48" w:rsidRPr="00B177D5" w:rsidRDefault="00F43C4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AC7B19" w:rsidRPr="00B177D5" w:rsidRDefault="00403A2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 xml:space="preserve">Los </w:t>
      </w:r>
      <w:r w:rsidR="00935F41" w:rsidRPr="00B177D5">
        <w:rPr>
          <w:rFonts w:ascii="Consolas" w:hAnsi="Consolas" w:cs="Consolas"/>
          <w:sz w:val="24"/>
          <w:szCs w:val="24"/>
        </w:rPr>
        <w:t>representantes</w:t>
      </w:r>
      <w:r w:rsidRPr="00B177D5">
        <w:rPr>
          <w:rFonts w:ascii="Consolas" w:hAnsi="Consolas" w:cs="Consolas"/>
          <w:sz w:val="24"/>
          <w:szCs w:val="24"/>
        </w:rPr>
        <w:t xml:space="preserve"> de la</w:t>
      </w:r>
      <w:r w:rsidR="00121BE6" w:rsidRPr="00B177D5">
        <w:rPr>
          <w:rFonts w:ascii="Consolas" w:hAnsi="Consolas" w:cs="Consolas"/>
          <w:sz w:val="24"/>
          <w:szCs w:val="24"/>
        </w:rPr>
        <w:t xml:space="preserve"> firma </w:t>
      </w:r>
      <w:r w:rsidR="003B0D43" w:rsidRPr="00B177D5">
        <w:rPr>
          <w:rFonts w:ascii="Consolas" w:hAnsi="Consolas" w:cs="Consolas"/>
          <w:sz w:val="24"/>
          <w:szCs w:val="24"/>
        </w:rPr>
        <w:t>COMPUPLUS</w:t>
      </w:r>
      <w:r w:rsidR="00121BE6" w:rsidRPr="00B177D5">
        <w:rPr>
          <w:rFonts w:ascii="Consolas" w:hAnsi="Consolas" w:cs="Consolas"/>
          <w:sz w:val="24"/>
          <w:szCs w:val="24"/>
        </w:rPr>
        <w:t xml:space="preserve"> S.R.L., acercan a la funcionaria de la DNCP y a l</w:t>
      </w:r>
      <w:r w:rsidR="003B0D43" w:rsidRPr="00B177D5">
        <w:rPr>
          <w:rFonts w:ascii="Consolas" w:hAnsi="Consolas" w:cs="Consolas"/>
          <w:sz w:val="24"/>
          <w:szCs w:val="24"/>
        </w:rPr>
        <w:t>a</w:t>
      </w:r>
      <w:r w:rsidR="00121BE6" w:rsidRPr="00B177D5">
        <w:rPr>
          <w:rFonts w:ascii="Consolas" w:hAnsi="Consolas" w:cs="Consolas"/>
          <w:sz w:val="24"/>
          <w:szCs w:val="24"/>
        </w:rPr>
        <w:t xml:space="preserve"> r</w:t>
      </w:r>
      <w:r w:rsidR="003B0D43" w:rsidRPr="00B177D5">
        <w:rPr>
          <w:rFonts w:ascii="Consolas" w:hAnsi="Consolas" w:cs="Consolas"/>
          <w:sz w:val="24"/>
          <w:szCs w:val="24"/>
        </w:rPr>
        <w:t>epresentante</w:t>
      </w:r>
      <w:r w:rsidR="00A86C89">
        <w:rPr>
          <w:rFonts w:ascii="Consolas" w:hAnsi="Consolas" w:cs="Consolas"/>
          <w:sz w:val="24"/>
          <w:szCs w:val="24"/>
        </w:rPr>
        <w:t xml:space="preserve"> del Ministerio de Salud</w:t>
      </w:r>
      <w:r w:rsidRPr="00B177D5">
        <w:rPr>
          <w:rFonts w:ascii="Consolas" w:hAnsi="Consolas" w:cs="Consolas"/>
          <w:sz w:val="24"/>
          <w:szCs w:val="24"/>
        </w:rPr>
        <w:t xml:space="preserve"> documentac</w:t>
      </w:r>
      <w:r w:rsidR="00121BE6" w:rsidRPr="00B177D5">
        <w:rPr>
          <w:rFonts w:ascii="Consolas" w:hAnsi="Consolas" w:cs="Consolas"/>
          <w:sz w:val="24"/>
          <w:szCs w:val="24"/>
        </w:rPr>
        <w:t>iones originales, como ser el conocimiento de embarque</w:t>
      </w:r>
      <w:r w:rsidR="00F10B40" w:rsidRPr="00B177D5">
        <w:rPr>
          <w:rFonts w:ascii="Consolas" w:hAnsi="Consolas" w:cs="Consolas"/>
          <w:sz w:val="24"/>
          <w:szCs w:val="24"/>
        </w:rPr>
        <w:t xml:space="preserve"> (que demuestra la carga tardía de las mercaderías en cuestión) y otras documentaciones </w:t>
      </w:r>
      <w:r w:rsidR="003B0D43" w:rsidRPr="00B177D5">
        <w:rPr>
          <w:rFonts w:ascii="Consolas" w:hAnsi="Consolas" w:cs="Consolas"/>
          <w:sz w:val="24"/>
          <w:szCs w:val="24"/>
        </w:rPr>
        <w:t>relacionadas</w:t>
      </w:r>
      <w:r w:rsidR="00F10B40" w:rsidRPr="00B177D5">
        <w:rPr>
          <w:rFonts w:ascii="Consolas" w:hAnsi="Consolas" w:cs="Consolas"/>
          <w:sz w:val="24"/>
          <w:szCs w:val="24"/>
        </w:rPr>
        <w:t xml:space="preserve"> a los problemas técnicos de la fábrica proveedora.------------------------------</w:t>
      </w:r>
    </w:p>
    <w:p w:rsidR="00121BE6" w:rsidRPr="00B177D5" w:rsidRDefault="00AC7B1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 xml:space="preserve"> </w:t>
      </w:r>
    </w:p>
    <w:p w:rsidR="00AC7B19" w:rsidRPr="00B177D5" w:rsidRDefault="00F10B40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 xml:space="preserve">Ante la presentación de dichas documentaciones la funcionaria de la DNCP cede la palabra a la Representante del Ministerio de Salud Pública y Bienestar Social; quien a su vez </w:t>
      </w:r>
      <w:r w:rsidR="00403A28" w:rsidRPr="00B177D5">
        <w:rPr>
          <w:rFonts w:ascii="Consolas" w:hAnsi="Consolas" w:cs="Consolas"/>
          <w:sz w:val="24"/>
          <w:szCs w:val="24"/>
        </w:rPr>
        <w:t>solicita a</w:t>
      </w:r>
      <w:r w:rsidR="00935F41" w:rsidRPr="00B177D5">
        <w:rPr>
          <w:rFonts w:ascii="Consolas" w:hAnsi="Consolas" w:cs="Consolas"/>
          <w:sz w:val="24"/>
          <w:szCs w:val="24"/>
        </w:rPr>
        <w:t xml:space="preserve"> la funcionaria de la DNCP, quince</w:t>
      </w:r>
      <w:r w:rsidR="00403A28" w:rsidRPr="00B177D5">
        <w:rPr>
          <w:rFonts w:ascii="Consolas" w:hAnsi="Consolas" w:cs="Consolas"/>
          <w:sz w:val="24"/>
          <w:szCs w:val="24"/>
        </w:rPr>
        <w:t xml:space="preserve"> minutos para el análisis de las documentaciones.</w:t>
      </w:r>
      <w:r w:rsidRPr="00B177D5">
        <w:rPr>
          <w:rFonts w:ascii="Consolas" w:hAnsi="Consolas" w:cs="Consolas"/>
          <w:sz w:val="24"/>
          <w:szCs w:val="24"/>
        </w:rPr>
        <w:t>------------------------------------------------</w:t>
      </w:r>
    </w:p>
    <w:p w:rsidR="00403A28" w:rsidRPr="00B177D5" w:rsidRDefault="00AC7B1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lastRenderedPageBreak/>
        <w:t xml:space="preserve"> </w:t>
      </w:r>
    </w:p>
    <w:p w:rsidR="00AC7B19" w:rsidRPr="00B177D5" w:rsidRDefault="00403A2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>Luego del cuarto intermedio, tom</w:t>
      </w:r>
      <w:r w:rsidR="00F10B40" w:rsidRPr="00B177D5">
        <w:rPr>
          <w:rFonts w:ascii="Consolas" w:hAnsi="Consolas" w:cs="Consolas"/>
          <w:sz w:val="24"/>
          <w:szCs w:val="24"/>
        </w:rPr>
        <w:t xml:space="preserve">a la palabra la representante del Ministerio de Salud Pública y Bienestar Social </w:t>
      </w:r>
      <w:r w:rsidRPr="00B177D5">
        <w:rPr>
          <w:rFonts w:ascii="Consolas" w:hAnsi="Consolas" w:cs="Consolas"/>
          <w:sz w:val="24"/>
          <w:szCs w:val="24"/>
        </w:rPr>
        <w:t xml:space="preserve">y </w:t>
      </w:r>
      <w:r w:rsidR="00F10B40" w:rsidRPr="00B177D5">
        <w:rPr>
          <w:rFonts w:ascii="Consolas" w:hAnsi="Consolas" w:cs="Consolas"/>
          <w:sz w:val="24"/>
          <w:szCs w:val="24"/>
        </w:rPr>
        <w:t xml:space="preserve">manifiesta que </w:t>
      </w:r>
      <w:r w:rsidRPr="00B177D5">
        <w:rPr>
          <w:rFonts w:ascii="Consolas" w:hAnsi="Consolas" w:cs="Consolas"/>
          <w:sz w:val="24"/>
          <w:szCs w:val="24"/>
        </w:rPr>
        <w:t>analizados los documentos arrimados</w:t>
      </w:r>
      <w:r w:rsidR="00F10B40" w:rsidRPr="00B177D5">
        <w:rPr>
          <w:rFonts w:ascii="Consolas" w:hAnsi="Consolas" w:cs="Consolas"/>
          <w:sz w:val="24"/>
          <w:szCs w:val="24"/>
        </w:rPr>
        <w:t xml:space="preserve"> por el proveedor</w:t>
      </w:r>
      <w:r w:rsidRPr="00B177D5">
        <w:rPr>
          <w:rFonts w:ascii="Consolas" w:hAnsi="Consolas" w:cs="Consolas"/>
          <w:sz w:val="24"/>
          <w:szCs w:val="24"/>
        </w:rPr>
        <w:t xml:space="preserve">, prestan su conformidad en relación al pedido de prórroga de </w:t>
      </w:r>
      <w:r w:rsidR="00F10B40" w:rsidRPr="00B177D5">
        <w:rPr>
          <w:rFonts w:ascii="Consolas" w:hAnsi="Consolas" w:cs="Consolas"/>
          <w:sz w:val="24"/>
          <w:szCs w:val="24"/>
        </w:rPr>
        <w:t>30 días solicitado</w:t>
      </w:r>
      <w:r w:rsidR="003B0D43" w:rsidRPr="00B177D5">
        <w:rPr>
          <w:rFonts w:ascii="Consolas" w:hAnsi="Consolas" w:cs="Consolas"/>
          <w:sz w:val="24"/>
          <w:szCs w:val="24"/>
        </w:rPr>
        <w:t xml:space="preserve"> y la no aplicación de las multas establecidas en el contrato</w:t>
      </w:r>
      <w:r w:rsidR="00371623">
        <w:rPr>
          <w:rFonts w:ascii="Consolas" w:hAnsi="Consolas" w:cs="Consolas"/>
          <w:sz w:val="24"/>
          <w:szCs w:val="24"/>
        </w:rPr>
        <w:t>; comprometiéndose a no iniciar ningún tipo de acción con la proveedora, siempre y cuando se cumplan los nuevos plazos establecidos.---------------------------------------------------</w:t>
      </w:r>
    </w:p>
    <w:p w:rsidR="00D641B3" w:rsidRPr="00B177D5" w:rsidRDefault="00AC7B1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 xml:space="preserve"> </w:t>
      </w:r>
    </w:p>
    <w:p w:rsidR="00AC7B19" w:rsidRPr="00B177D5" w:rsidRDefault="00403A2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 xml:space="preserve">La funcionaria </w:t>
      </w:r>
      <w:r w:rsidR="00A86C89">
        <w:rPr>
          <w:rFonts w:ascii="Consolas" w:hAnsi="Consolas" w:cs="Consolas"/>
          <w:sz w:val="24"/>
          <w:szCs w:val="24"/>
        </w:rPr>
        <w:t xml:space="preserve">de la DNCP </w:t>
      </w:r>
      <w:r w:rsidRPr="00B177D5">
        <w:rPr>
          <w:rFonts w:ascii="Consolas" w:hAnsi="Consolas" w:cs="Consolas"/>
          <w:sz w:val="24"/>
          <w:szCs w:val="24"/>
        </w:rPr>
        <w:t>recuerda a las partes, lo dispuesto en el Art. 87 de la Ley 2051, el cual dispone que en el supuesto de que las partes lleguen a un avenimiento, el convenio respectivo obligará a las mismas, y su cumplimiento podrá ser demandado por la vía judicial correspondiente</w:t>
      </w:r>
      <w:r w:rsidR="00FA755F" w:rsidRPr="00B177D5">
        <w:rPr>
          <w:rFonts w:ascii="Consolas" w:hAnsi="Consolas" w:cs="Consolas"/>
          <w:sz w:val="24"/>
          <w:szCs w:val="24"/>
        </w:rPr>
        <w:t>.</w:t>
      </w:r>
      <w:r w:rsidR="00F10B40" w:rsidRPr="00B177D5">
        <w:rPr>
          <w:rFonts w:ascii="Consolas" w:hAnsi="Consolas" w:cs="Consolas"/>
          <w:sz w:val="24"/>
          <w:szCs w:val="24"/>
        </w:rPr>
        <w:t>---</w:t>
      </w:r>
      <w:r w:rsidR="00A86C89">
        <w:rPr>
          <w:rFonts w:ascii="Consolas" w:hAnsi="Consolas" w:cs="Consolas"/>
          <w:sz w:val="24"/>
          <w:szCs w:val="24"/>
        </w:rPr>
        <w:t>-----------------------------</w:t>
      </w:r>
    </w:p>
    <w:p w:rsidR="00403A28" w:rsidRPr="00B177D5" w:rsidRDefault="00AC7B1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 xml:space="preserve"> </w:t>
      </w:r>
    </w:p>
    <w:p w:rsidR="00783B11" w:rsidRPr="00B177D5" w:rsidRDefault="005C1D45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B177D5">
        <w:rPr>
          <w:rFonts w:ascii="Consolas" w:hAnsi="Consolas" w:cs="Consolas"/>
          <w:sz w:val="24"/>
          <w:szCs w:val="24"/>
        </w:rPr>
        <w:t>Habiendo las partes arribado a un acuerdo, se da por terminado el acto</w:t>
      </w:r>
      <w:r w:rsidR="00371623">
        <w:rPr>
          <w:rFonts w:ascii="Consolas" w:hAnsi="Consolas" w:cs="Consolas"/>
          <w:sz w:val="24"/>
          <w:szCs w:val="24"/>
        </w:rPr>
        <w:t xml:space="preserve"> y corresponde el cierre del procedimiento de avenimiento</w:t>
      </w:r>
      <w:r w:rsidRPr="00B177D5">
        <w:rPr>
          <w:rFonts w:ascii="Consolas" w:hAnsi="Consolas" w:cs="Consolas"/>
          <w:sz w:val="24"/>
          <w:szCs w:val="24"/>
        </w:rPr>
        <w:t>, previa lectura y ratificación de su contenido, firmando los presentes.</w:t>
      </w:r>
      <w:r w:rsidR="00F10B40" w:rsidRPr="00B177D5">
        <w:rPr>
          <w:rFonts w:ascii="Consolas" w:hAnsi="Consolas" w:cs="Consolas"/>
          <w:sz w:val="24"/>
          <w:szCs w:val="24"/>
        </w:rPr>
        <w:t>-----------------------------</w:t>
      </w:r>
      <w:r w:rsidR="00371623">
        <w:rPr>
          <w:rFonts w:ascii="Consolas" w:hAnsi="Consolas" w:cs="Consolas"/>
          <w:sz w:val="24"/>
          <w:szCs w:val="24"/>
        </w:rPr>
        <w:t>------------</w:t>
      </w:r>
    </w:p>
    <w:p w:rsidR="00B032F9" w:rsidRPr="00B177D5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935F41" w:rsidRPr="00AC7B19" w:rsidRDefault="00935F41" w:rsidP="00AC7B19">
      <w:pPr>
        <w:autoSpaceDE w:val="0"/>
        <w:autoSpaceDN w:val="0"/>
        <w:adjustRightInd w:val="0"/>
        <w:spacing w:after="0"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 w:rsidRPr="00AC7B19">
        <w:rPr>
          <w:rFonts w:ascii="Consolas" w:hAnsi="Consolas" w:cs="Consolas"/>
          <w:b/>
          <w:sz w:val="24"/>
          <w:szCs w:val="24"/>
          <w:u w:val="single"/>
        </w:rPr>
        <w:t>CIERRE DEL PROCEDIMIENTO DE AVENIMIENTO</w:t>
      </w:r>
    </w:p>
    <w:p w:rsidR="00F10B40" w:rsidRPr="00AC7B19" w:rsidRDefault="00F10B40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B95664" w:rsidRPr="00AC7B19" w:rsidRDefault="00D641B3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 xml:space="preserve">Por Resolución 187/15 el Director Nacional ordenó el cierre del procedimiento de avenimiento; </w:t>
      </w:r>
      <w:r w:rsidR="00112C39" w:rsidRPr="00AC7B19">
        <w:rPr>
          <w:rFonts w:ascii="Consolas" w:hAnsi="Consolas" w:cs="Consolas"/>
          <w:sz w:val="24"/>
          <w:szCs w:val="24"/>
        </w:rPr>
        <w:t xml:space="preserve">considerando que las partes han llegado a un acuerdo, conforme consta en el acta de avenimiento </w:t>
      </w:r>
      <w:r w:rsidR="0036692D" w:rsidRPr="00AC7B19">
        <w:rPr>
          <w:rFonts w:ascii="Consolas" w:hAnsi="Consolas" w:cs="Consolas"/>
          <w:sz w:val="24"/>
          <w:szCs w:val="24"/>
        </w:rPr>
        <w:t>y de conformidad al artículo 124 del Decreto N°</w:t>
      </w:r>
      <w:r w:rsidR="00B032F9" w:rsidRPr="00AC7B19">
        <w:rPr>
          <w:rFonts w:ascii="Consolas" w:hAnsi="Consolas" w:cs="Consolas"/>
          <w:sz w:val="24"/>
          <w:szCs w:val="24"/>
        </w:rPr>
        <w:t xml:space="preserve"> 21909.</w:t>
      </w:r>
    </w:p>
    <w:p w:rsidR="000F1F75" w:rsidRPr="00AC7B19" w:rsidRDefault="000F1F75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0F1F75" w:rsidRPr="00AC7B19" w:rsidRDefault="000F1F75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b/>
          <w:sz w:val="24"/>
          <w:szCs w:val="24"/>
        </w:rPr>
        <w:t>Obs.</w:t>
      </w:r>
      <w:r w:rsidRPr="00AC7B19">
        <w:rPr>
          <w:rFonts w:ascii="Consolas" w:hAnsi="Consolas" w:cs="Consolas"/>
          <w:sz w:val="24"/>
          <w:szCs w:val="24"/>
        </w:rPr>
        <w:t xml:space="preserve"> Se deja constancia que en el expediente real utilizado para el presente análisis y exposición las partes no han arribado a un acuerdo y, se ha ordenado el cierre del procedimiento, por el transcurso del plazo establecido. Sin embargo con fines académicos, este grupo ha optado por darle una conclusión </w:t>
      </w:r>
      <w:r w:rsidRPr="00AC7B19">
        <w:rPr>
          <w:rFonts w:ascii="Consolas" w:hAnsi="Consolas" w:cs="Consolas"/>
          <w:sz w:val="24"/>
          <w:szCs w:val="24"/>
        </w:rPr>
        <w:lastRenderedPageBreak/>
        <w:t xml:space="preserve">distinta al procedimiento de avenimiento, es decir, el mismo culmina con un acuerdo entre las partes. </w:t>
      </w:r>
    </w:p>
    <w:p w:rsidR="00B95664" w:rsidRPr="00AC7B19" w:rsidRDefault="00B95664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112C39" w:rsidRPr="00AC7B19" w:rsidRDefault="00673F3A" w:rsidP="00AC7B19">
      <w:pPr>
        <w:autoSpaceDE w:val="0"/>
        <w:autoSpaceDN w:val="0"/>
        <w:adjustRightInd w:val="0"/>
        <w:spacing w:after="0"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 w:rsidRPr="00AC7B19">
        <w:rPr>
          <w:rFonts w:ascii="Consolas" w:hAnsi="Consolas" w:cs="Consolas"/>
          <w:b/>
          <w:sz w:val="24"/>
          <w:szCs w:val="24"/>
          <w:u w:val="single"/>
        </w:rPr>
        <w:t>ANÁLISIS DEL CASO</w:t>
      </w:r>
    </w:p>
    <w:p w:rsidR="00673F3A" w:rsidRPr="00AC7B19" w:rsidRDefault="00673F3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2A5488" w:rsidRPr="00AC7B19" w:rsidRDefault="00EA6416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9A5AFC">
        <w:rPr>
          <w:rFonts w:ascii="Consolas" w:hAnsi="Consolas" w:cs="Consolas"/>
          <w:sz w:val="24"/>
          <w:szCs w:val="24"/>
        </w:rPr>
        <w:t xml:space="preserve">El conflicto versa sobre el </w:t>
      </w:r>
      <w:r w:rsidR="009A5AFC" w:rsidRPr="009A5AFC">
        <w:rPr>
          <w:rFonts w:ascii="Consolas" w:hAnsi="Consolas" w:cs="Consolas"/>
          <w:sz w:val="24"/>
          <w:szCs w:val="24"/>
        </w:rPr>
        <w:t xml:space="preserve">incumplimiento de los términos y condiciones pactados en el contrato, </w:t>
      </w:r>
      <w:r w:rsidRPr="009A5AFC">
        <w:rPr>
          <w:rFonts w:ascii="Consolas" w:hAnsi="Consolas" w:cs="Consolas"/>
          <w:sz w:val="24"/>
          <w:szCs w:val="24"/>
        </w:rPr>
        <w:t>por parte del proveedor COMPUPLUS S.R.L., específicamente en relación al cronograma de entrega de equipos informáticos al Ministerio de Salud Pública y Bienestar Social.</w:t>
      </w:r>
      <w:r w:rsidR="009A5AFC" w:rsidRPr="009A5AFC">
        <w:rPr>
          <w:rFonts w:ascii="Consolas" w:hAnsi="Consolas" w:cs="Consolas"/>
          <w:sz w:val="24"/>
          <w:szCs w:val="24"/>
        </w:rPr>
        <w:t xml:space="preserve"> En ese sentido, se destaca que el asunto </w:t>
      </w:r>
      <w:r w:rsidR="009A5AFC">
        <w:rPr>
          <w:rFonts w:ascii="Consolas" w:hAnsi="Consolas" w:cs="Consolas"/>
          <w:sz w:val="24"/>
          <w:szCs w:val="24"/>
        </w:rPr>
        <w:t xml:space="preserve">del conflicto </w:t>
      </w:r>
      <w:r w:rsidR="009A5AFC" w:rsidRPr="009A5AFC">
        <w:rPr>
          <w:rFonts w:ascii="Consolas" w:hAnsi="Consolas" w:cs="Consolas"/>
          <w:sz w:val="24"/>
          <w:szCs w:val="24"/>
        </w:rPr>
        <w:t xml:space="preserve">es totalmente mediable, </w:t>
      </w:r>
      <w:r w:rsidR="009A5AFC">
        <w:rPr>
          <w:rFonts w:ascii="Consolas" w:hAnsi="Consolas" w:cs="Consolas"/>
          <w:sz w:val="24"/>
          <w:szCs w:val="24"/>
        </w:rPr>
        <w:t>en concordancia con lo que dispone la Ley de Contrataciones Públicas</w:t>
      </w:r>
      <w:r w:rsidR="009A5AFC" w:rsidRPr="009A5AFC">
        <w:rPr>
          <w:rFonts w:ascii="Consolas" w:hAnsi="Consolas" w:cs="Consolas"/>
          <w:sz w:val="24"/>
          <w:szCs w:val="24"/>
        </w:rPr>
        <w:t>, al establecer que en un convenio de avenimiento no se pueden variar las condiciones básicas de contratación y ellas deberán referirse únicamente al incumplimiento de los tér</w:t>
      </w:r>
      <w:r w:rsidR="009A5AFC">
        <w:rPr>
          <w:rFonts w:ascii="Consolas" w:hAnsi="Consolas" w:cs="Consolas"/>
          <w:sz w:val="24"/>
          <w:szCs w:val="24"/>
        </w:rPr>
        <w:t>minos y condiciones contratadas;</w:t>
      </w:r>
      <w:r w:rsidR="009A5AFC" w:rsidRPr="009A5AFC">
        <w:rPr>
          <w:rFonts w:ascii="Consolas" w:hAnsi="Consolas" w:cs="Consolas"/>
          <w:sz w:val="24"/>
          <w:szCs w:val="24"/>
        </w:rPr>
        <w:t xml:space="preserve"> así </w:t>
      </w:r>
      <w:r w:rsidR="009A5AFC">
        <w:rPr>
          <w:rFonts w:ascii="Consolas" w:hAnsi="Consolas" w:cs="Consolas"/>
          <w:sz w:val="24"/>
          <w:szCs w:val="24"/>
        </w:rPr>
        <w:t xml:space="preserve">como </w:t>
      </w:r>
      <w:r w:rsidR="009A5AFC" w:rsidRPr="009A5AFC">
        <w:rPr>
          <w:rFonts w:ascii="Consolas" w:hAnsi="Consolas" w:cs="Consolas"/>
          <w:sz w:val="24"/>
          <w:szCs w:val="24"/>
        </w:rPr>
        <w:t xml:space="preserve">la Ley de Arbitraje </w:t>
      </w:r>
      <w:r w:rsidR="009A5AFC">
        <w:rPr>
          <w:rFonts w:ascii="Consolas" w:hAnsi="Consolas" w:cs="Consolas"/>
          <w:sz w:val="24"/>
          <w:szCs w:val="24"/>
        </w:rPr>
        <w:t>y Mediación, la cual establece</w:t>
      </w:r>
      <w:r w:rsidR="009A5AFC" w:rsidRPr="009A5AFC">
        <w:rPr>
          <w:rFonts w:ascii="Consolas" w:hAnsi="Consolas" w:cs="Consolas"/>
          <w:sz w:val="24"/>
          <w:szCs w:val="24"/>
        </w:rPr>
        <w:t xml:space="preserve"> que podrán ser objeto de mediación todos los asuntos que deriven de una relación contractual u otro tipo de relación jurídica, o se vinculen a ella, siempre que dichos asuntos sean susceptibles de transacción, conciliación o arbitraje.</w:t>
      </w:r>
    </w:p>
    <w:p w:rsidR="00673F3A" w:rsidRPr="00AC7B19" w:rsidRDefault="00673F3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EA6416" w:rsidRPr="00AC7B19" w:rsidRDefault="00EA6416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Fueron aplicados la Ley N° 2051/03 de Contrataciones Públicas y su Decreto Reglamentario N° 21909. Ambas normativas prevén el método RAC de la conciliación (avenimiento) y el trámite del procedimiento de avenimiento.</w:t>
      </w:r>
      <w:r w:rsidR="00CD75F1" w:rsidRPr="00AC7B19">
        <w:rPr>
          <w:rFonts w:ascii="Consolas" w:hAnsi="Consolas" w:cs="Consolas"/>
          <w:sz w:val="24"/>
          <w:szCs w:val="24"/>
        </w:rPr>
        <w:t xml:space="preserve"> </w:t>
      </w:r>
    </w:p>
    <w:p w:rsidR="00673F3A" w:rsidRPr="00AC7B19" w:rsidRDefault="00673F3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CD75F1" w:rsidRDefault="00CD75F1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 xml:space="preserve">Si bien el procedimiento previsto en la Ley 2051 no prevé la </w:t>
      </w:r>
      <w:r w:rsidRPr="0047185A">
        <w:rPr>
          <w:rFonts w:ascii="Consolas" w:hAnsi="Consolas" w:cs="Consolas"/>
          <w:b/>
          <w:sz w:val="24"/>
          <w:szCs w:val="24"/>
        </w:rPr>
        <w:t>confidencialidad</w:t>
      </w:r>
      <w:r w:rsidRPr="00AC7B19">
        <w:rPr>
          <w:rFonts w:ascii="Consolas" w:hAnsi="Consolas" w:cs="Consolas"/>
          <w:sz w:val="24"/>
          <w:szCs w:val="24"/>
        </w:rPr>
        <w:t xml:space="preserve"> de la conciliación</w:t>
      </w:r>
      <w:r w:rsidR="0047185A">
        <w:rPr>
          <w:rFonts w:ascii="Consolas" w:hAnsi="Consolas" w:cs="Consolas"/>
          <w:sz w:val="24"/>
          <w:szCs w:val="24"/>
        </w:rPr>
        <w:t xml:space="preserve"> o avenimiento</w:t>
      </w:r>
      <w:r w:rsidRPr="00AC7B19">
        <w:rPr>
          <w:rFonts w:ascii="Consolas" w:hAnsi="Consolas" w:cs="Consolas"/>
          <w:sz w:val="24"/>
          <w:szCs w:val="24"/>
        </w:rPr>
        <w:t xml:space="preserve">, la misma rige en la práctica por la aplicación de la Ley N° 1879/02 de Mediación y Arbitraje. Vale decir, </w:t>
      </w:r>
      <w:r w:rsidR="00456AE9" w:rsidRPr="00AC7B19">
        <w:rPr>
          <w:rFonts w:ascii="Consolas" w:hAnsi="Consolas" w:cs="Consolas"/>
          <w:sz w:val="24"/>
          <w:szCs w:val="24"/>
        </w:rPr>
        <w:t>se aplica</w:t>
      </w:r>
      <w:r w:rsidR="0047185A">
        <w:rPr>
          <w:rFonts w:ascii="Consolas" w:hAnsi="Consolas" w:cs="Consolas"/>
          <w:sz w:val="24"/>
          <w:szCs w:val="24"/>
        </w:rPr>
        <w:t>, a nuestro criterio de manera acertada,</w:t>
      </w:r>
      <w:r w:rsidR="00456AE9" w:rsidRPr="00AC7B19">
        <w:rPr>
          <w:rFonts w:ascii="Consolas" w:hAnsi="Consolas" w:cs="Consolas"/>
          <w:sz w:val="24"/>
          <w:szCs w:val="24"/>
        </w:rPr>
        <w:t xml:space="preserve"> el artículo 57 de la L</w:t>
      </w:r>
      <w:r w:rsidR="0047185A">
        <w:rPr>
          <w:rFonts w:ascii="Consolas" w:hAnsi="Consolas" w:cs="Consolas"/>
          <w:sz w:val="24"/>
          <w:szCs w:val="24"/>
        </w:rPr>
        <w:t>ey 1879;</w:t>
      </w:r>
      <w:r w:rsidRPr="00AC7B19">
        <w:rPr>
          <w:rFonts w:ascii="Consolas" w:hAnsi="Consolas" w:cs="Consolas"/>
          <w:sz w:val="24"/>
          <w:szCs w:val="24"/>
        </w:rPr>
        <w:t xml:space="preserve"> firmándose un convenio de confidencialidad entre las partes en el momento de la primera audiencia de avenimiento. </w:t>
      </w:r>
    </w:p>
    <w:p w:rsidR="0047185A" w:rsidRDefault="0047185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47185A" w:rsidRDefault="0047185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En líneas generales, puede verse que el procedimiento en la práctica se ajusta al método</w:t>
      </w:r>
      <w:r w:rsidR="001C7FF5">
        <w:rPr>
          <w:rFonts w:ascii="Consolas" w:hAnsi="Consolas" w:cs="Consolas"/>
          <w:sz w:val="24"/>
          <w:szCs w:val="24"/>
        </w:rPr>
        <w:t xml:space="preserve"> de resolución alterna de conflictos</w:t>
      </w:r>
      <w:r>
        <w:rPr>
          <w:rFonts w:ascii="Consolas" w:hAnsi="Consolas" w:cs="Consolas"/>
          <w:sz w:val="24"/>
          <w:szCs w:val="24"/>
        </w:rPr>
        <w:t xml:space="preserve"> de la conciliación, en su aspecto </w:t>
      </w:r>
      <w:r w:rsidR="001C7FF5">
        <w:rPr>
          <w:rFonts w:ascii="Consolas" w:hAnsi="Consolas" w:cs="Consolas"/>
          <w:sz w:val="24"/>
          <w:szCs w:val="24"/>
        </w:rPr>
        <w:t>teórico</w:t>
      </w:r>
      <w:r>
        <w:rPr>
          <w:rFonts w:ascii="Consolas" w:hAnsi="Consolas" w:cs="Consolas"/>
          <w:sz w:val="24"/>
          <w:szCs w:val="24"/>
        </w:rPr>
        <w:t xml:space="preserve">. Sin embargo, no pudo corroborarse el rol del tercero neutral (funcionario de la DNCP), quien conforme a las disposiciones legales </w:t>
      </w:r>
      <w:r w:rsidR="001C7FF5">
        <w:rPr>
          <w:rFonts w:ascii="Consolas" w:hAnsi="Consolas" w:cs="Consolas"/>
          <w:sz w:val="24"/>
          <w:szCs w:val="24"/>
        </w:rPr>
        <w:t xml:space="preserve">está </w:t>
      </w:r>
      <w:r w:rsidRPr="0047185A">
        <w:rPr>
          <w:rFonts w:ascii="Consolas" w:hAnsi="Consolas" w:cs="Consolas"/>
          <w:sz w:val="24"/>
          <w:szCs w:val="24"/>
        </w:rPr>
        <w:t xml:space="preserve">facultado </w:t>
      </w:r>
      <w:r w:rsidR="001C7FF5">
        <w:rPr>
          <w:rFonts w:ascii="Consolas" w:hAnsi="Consolas" w:cs="Consolas"/>
          <w:sz w:val="24"/>
          <w:szCs w:val="24"/>
        </w:rPr>
        <w:t xml:space="preserve">a </w:t>
      </w:r>
      <w:r w:rsidRPr="0047185A">
        <w:rPr>
          <w:rFonts w:ascii="Consolas" w:hAnsi="Consolas" w:cs="Consolas"/>
          <w:sz w:val="24"/>
          <w:szCs w:val="24"/>
        </w:rPr>
        <w:t>exponer los puntos comunes y de controversia, proporcionar la información normativa que regule los términos y condiciones contractuales, proponer acuerdos de conciliación</w:t>
      </w:r>
      <w:r w:rsidR="001C7FF5">
        <w:rPr>
          <w:rFonts w:ascii="Consolas" w:hAnsi="Consolas" w:cs="Consolas"/>
          <w:sz w:val="24"/>
          <w:szCs w:val="24"/>
        </w:rPr>
        <w:t xml:space="preserve">, entre otras; considerando que, debido a la confidencialidad del acta de avenimiento, no se pudo tener acceso a la misma. </w:t>
      </w:r>
    </w:p>
    <w:p w:rsidR="004C30EF" w:rsidRDefault="004C30EF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2A5488" w:rsidRPr="00AC7B19" w:rsidRDefault="001C7FF5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Tampoco pudo conocerse si los funcionarios designados para desempeñar la función de tercero neutral, cumplen los requisitos mínimos para desempeñar tan técnica función.</w:t>
      </w:r>
    </w:p>
    <w:p w:rsidR="00E11220" w:rsidRPr="00AC7B19" w:rsidRDefault="00E11220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2A5488" w:rsidRPr="00AC7B19" w:rsidRDefault="002A548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2A5488" w:rsidRPr="00AC7B19" w:rsidRDefault="002A548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2A5488" w:rsidRPr="00AC7B19" w:rsidRDefault="002A548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2A5488" w:rsidRPr="00AC7B19" w:rsidRDefault="002A548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2A5488" w:rsidRPr="00AC7B19" w:rsidRDefault="002A548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2A5488" w:rsidRPr="00AC7B19" w:rsidRDefault="002A548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2A5488" w:rsidRPr="00AC7B19" w:rsidRDefault="002A5488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936FD9" w:rsidRDefault="00936FD9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br w:type="page"/>
      </w:r>
    </w:p>
    <w:p w:rsidR="009A5AFC" w:rsidRDefault="009A5AFC" w:rsidP="00AC7B19">
      <w:pPr>
        <w:autoSpaceDE w:val="0"/>
        <w:autoSpaceDN w:val="0"/>
        <w:adjustRightInd w:val="0"/>
        <w:spacing w:after="0"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lastRenderedPageBreak/>
        <w:t>ANEXO</w:t>
      </w:r>
    </w:p>
    <w:p w:rsidR="002A5488" w:rsidRPr="00AC7B19" w:rsidRDefault="002A5488" w:rsidP="00AC7B19">
      <w:pPr>
        <w:autoSpaceDE w:val="0"/>
        <w:autoSpaceDN w:val="0"/>
        <w:adjustRightInd w:val="0"/>
        <w:spacing w:after="0"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 w:rsidRPr="00AC7B19">
        <w:rPr>
          <w:rFonts w:ascii="Consolas" w:hAnsi="Consolas" w:cs="Consolas"/>
          <w:b/>
          <w:sz w:val="24"/>
          <w:szCs w:val="24"/>
          <w:u w:val="single"/>
        </w:rPr>
        <w:t>NORMATIVAS APLICABLES</w:t>
      </w:r>
    </w:p>
    <w:p w:rsidR="0036692D" w:rsidRPr="00AC7B19" w:rsidRDefault="0036692D" w:rsidP="00AC7B19">
      <w:pPr>
        <w:autoSpaceDE w:val="0"/>
        <w:autoSpaceDN w:val="0"/>
        <w:adjustRightInd w:val="0"/>
        <w:spacing w:after="0"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 w:rsidRPr="00AC7B19">
        <w:rPr>
          <w:rFonts w:ascii="Consolas" w:hAnsi="Consolas" w:cs="Consolas"/>
          <w:b/>
          <w:sz w:val="24"/>
          <w:szCs w:val="24"/>
          <w:u w:val="single"/>
        </w:rPr>
        <w:t>LEY 2051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DEL PROCEDIMIENTO DE AVENIMIENTO</w:t>
      </w: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Artículo 85.- SOLICITUD DE INTERVENCIÓN</w:t>
      </w: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Los contratistas y proveedores podrán solicitar la intervención de la Unidad Central Normativa y Técnica (UCNT), alegando el incumplimiento de los términos y condiciones pactados en los contratos que tengan celebrados con las Unidades Operativas de Contratación (UOC).</w:t>
      </w: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Una vez recibida la solicitud respectiva, la Unidad Central Normativa y Técnica (UCNT)</w:t>
      </w:r>
      <w:r w:rsidR="0036692D" w:rsidRPr="00AC7B19">
        <w:rPr>
          <w:rFonts w:ascii="Consolas" w:hAnsi="Consolas" w:cs="Consolas"/>
          <w:sz w:val="24"/>
          <w:szCs w:val="24"/>
        </w:rPr>
        <w:t xml:space="preserve"> </w:t>
      </w:r>
      <w:r w:rsidRPr="00AC7B19">
        <w:rPr>
          <w:rFonts w:ascii="Consolas" w:hAnsi="Consolas" w:cs="Consolas"/>
          <w:sz w:val="24"/>
          <w:szCs w:val="24"/>
        </w:rPr>
        <w:t>señalará día y hora para una audiencia de avenimiento a la que serán citadas las partes. Dicha audiencia se deberá celebrar dentro de los quince días hábiles siguientes a la fecha de recepción de la solicitud.</w:t>
      </w:r>
    </w:p>
    <w:p w:rsidR="00280B55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La asistencia a la audiencia de avenimiento será obligatoria para ambas partes. La inasistencia sin justificación por parte del proveedor o del contratista traerá como consecuencia él tenerlo por desistido de su solicitud de intervención. La inasistencia sin justificación de los representantes de la Unidad Operativa de Contratación (UOC) dará lugar a sanciones previstas en la Ley de la Función Publica para los responsables. De no realizarse la audiencia se fijará nueva fecha para que la misma se lleve a cabo dentro de los cinco días calendarios siguientes.</w:t>
      </w: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Artículo 86.- AUDIENCIA DE AVENIMIENTO</w:t>
      </w: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 xml:space="preserve">En la audiencia de avenimiento, la Unidad Central Normativa y Técnica (UCNT), tomandoen cuenta los hechos manifestados en la solicitud y los argumentos que hiciere valer la Unidad Operativa de Contratación (UOC) respectiva, determinará los elementos comunes y los puntos de controversia y exhortará a las partes </w:t>
      </w:r>
      <w:r w:rsidRPr="00AC7B19">
        <w:rPr>
          <w:rFonts w:ascii="Consolas" w:hAnsi="Consolas" w:cs="Consolas"/>
          <w:sz w:val="24"/>
          <w:szCs w:val="24"/>
        </w:rPr>
        <w:lastRenderedPageBreak/>
        <w:t>para conciliar sus intereses, conforme a las disposiciones de esta ley, sin prejuzgar sobre el conflicto planteado.</w:t>
      </w: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En caso de que sea necesario, la audiencia se podrá realizar en varias sesiones. Para ello, la Unidad Central Normativa y Técnica (UCNT) señalará los días y horas para que ellas tengan lugar.</w:t>
      </w: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En todo caso, el procedimiento de avenimiento deberá agotarse en un plazo no mayor de sesenta días hábiles, contados a partir de la fecha en que se haya celebrado la primera sesión.</w:t>
      </w: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De toda diligencia deberá labrarse acta circunstanciada.</w:t>
      </w:r>
    </w:p>
    <w:p w:rsidR="0036692D" w:rsidRPr="00AC7B19" w:rsidRDefault="0036692D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Artículo 87.- CONVENIO DE AVENIMIENTO</w:t>
      </w: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En el supuesto de que las partes lleguen a un avenimiento, el convenio respectivo obligará a las mismas, y su cumplimiento podrá ser demandado por la vía judicial correspondiente. En caso contrario, quedarán a salvo sus derechos, para que los hagan valer ante los tribunales.</w:t>
      </w:r>
    </w:p>
    <w:p w:rsidR="009B13AA" w:rsidRPr="00AC7B19" w:rsidRDefault="009B13AA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En un convenio de avenimiento no se pueden variar las condiciones básicas de contratación y ellas deberán referirse únicamente al incumplimiento de los términos y condiciones contratadas.</w:t>
      </w:r>
    </w:p>
    <w:p w:rsidR="00AC7B19" w:rsidRDefault="00AC7B19" w:rsidP="00AC7B19">
      <w:pPr>
        <w:tabs>
          <w:tab w:val="left" w:pos="2747"/>
        </w:tabs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b/>
          <w:sz w:val="24"/>
          <w:szCs w:val="24"/>
          <w:u w:val="single"/>
        </w:rPr>
      </w:pPr>
    </w:p>
    <w:p w:rsidR="00B032F9" w:rsidRPr="00AC7B19" w:rsidRDefault="00B032F9" w:rsidP="00AC7B19">
      <w:pPr>
        <w:tabs>
          <w:tab w:val="left" w:pos="2747"/>
        </w:tabs>
        <w:autoSpaceDE w:val="0"/>
        <w:autoSpaceDN w:val="0"/>
        <w:adjustRightInd w:val="0"/>
        <w:spacing w:after="0"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 w:rsidRPr="00AC7B19">
        <w:rPr>
          <w:rFonts w:ascii="Consolas" w:hAnsi="Consolas" w:cs="Consolas"/>
          <w:b/>
          <w:sz w:val="24"/>
          <w:szCs w:val="24"/>
          <w:u w:val="single"/>
        </w:rPr>
        <w:t>DECRETO 21909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Art. 123º.- Avenimiento. Procedencia.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1. Los contratistas y proveedores podrán solicitar a la Unidad Central Normativa y Técnica su intervención para la realización de una audiencia de avenimiento o conciliación, en los términos del artículo 85º de la Ley.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2. No se admitirá la solicitud de avenimiento cuando se tenga conocimiento de que el contrato sea objeto de controversia ante una instancia judicial o arbitral.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 xml:space="preserve">3. No podrá iniciarse otro procedimiento de avenimiento sobre los mismos aspectos cuando las partes en un procedimiento </w:t>
      </w:r>
      <w:r w:rsidRPr="00AC7B19">
        <w:rPr>
          <w:rFonts w:ascii="Consolas" w:hAnsi="Consolas" w:cs="Consolas"/>
          <w:sz w:val="24"/>
          <w:szCs w:val="24"/>
        </w:rPr>
        <w:lastRenderedPageBreak/>
        <w:t>anterior no hayan logrado un arreglo, salvo que en la nueva queja que presente una de las partes, se aporten elementos no contemplados en la negociación anterior.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4. No podrán ser objeto de avenimiento las cuestiones que contravengan la Ley 2051/2003, o aquellas que sean perjudiciales para el interés público, o sean manifiestamente ilícitas.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5. La solicitud de avenimiento suspende el plazo para interponer recursos administrativos o plantear demandas contencioso administrativas contra las resoluciones dictadas por las Contratantes en el ejercicio de sus prerrogativas establecidas en el artículo 55 de la Ley.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Art. 124º.- Trámite. El pedido de intervención deberá ser formulado ante la Unidad Central Normativa y Técnica en un escrito en el que se especifique lo siguiente: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1. Nombre y domicilio del contratista o proveedor solicitante, así como el de las personas que firman la solicitud en su representación;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2. Individualización de la Contratante;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3. Tipo de contrato; y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4. El motivo del pedido de avenimiento.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Si el escrito de requerimiento no reúne los requisitos establecidos, la Unidad Central Normativa y Técnica (UCNT) no dará trámite al requerimiento hasta que sean subsanados los requisitos en el plazo de tres días hábiles desde su notificación al proveedor o contratista solicitante.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El procedimiento de avenimiento se realizará conforme con las disposiciones de los artículos 85º, 86º y 87º de la Ley.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 xml:space="preserve">Las audiencias de conciliación serán presididas por el funcionario público que designe el Director General de Contrataciones Públicas, quien estará facultado para iniciar las sesiones, exponer los puntos comunes y de controversia, proporcionar la información normativa que regule los términos y </w:t>
      </w:r>
      <w:r w:rsidRPr="00AC7B19">
        <w:rPr>
          <w:rFonts w:ascii="Consolas" w:hAnsi="Consolas" w:cs="Consolas"/>
          <w:sz w:val="24"/>
          <w:szCs w:val="24"/>
        </w:rPr>
        <w:lastRenderedPageBreak/>
        <w:t>condiciones contractuales, proponer acuerdos de conciliación, suspender o dar por terminada</w:t>
      </w:r>
      <w:r w:rsidR="0047185A">
        <w:rPr>
          <w:rFonts w:ascii="Consolas" w:hAnsi="Consolas" w:cs="Consolas"/>
          <w:sz w:val="24"/>
          <w:szCs w:val="24"/>
        </w:rPr>
        <w:t xml:space="preserve"> </w:t>
      </w:r>
      <w:r w:rsidRPr="00AC7B19">
        <w:rPr>
          <w:rFonts w:ascii="Consolas" w:hAnsi="Consolas" w:cs="Consolas"/>
          <w:sz w:val="24"/>
          <w:szCs w:val="24"/>
        </w:rPr>
        <w:t>una sesión, citar a sesiones posteriores, así como para dictar todas las determinaciones que se requieran durante el desarrollo de las mismas. Al término</w:t>
      </w:r>
      <w:r w:rsidR="0047185A">
        <w:rPr>
          <w:rFonts w:ascii="Consolas" w:hAnsi="Consolas" w:cs="Consolas"/>
          <w:sz w:val="24"/>
          <w:szCs w:val="24"/>
        </w:rPr>
        <w:t xml:space="preserve"> </w:t>
      </w:r>
      <w:r w:rsidRPr="00AC7B19">
        <w:rPr>
          <w:rFonts w:ascii="Consolas" w:hAnsi="Consolas" w:cs="Consolas"/>
          <w:sz w:val="24"/>
          <w:szCs w:val="24"/>
        </w:rPr>
        <w:t>de cada sesión se levantará acta circunstanciada, la cual será firmada por quienes</w:t>
      </w:r>
      <w:r w:rsidR="0047185A">
        <w:rPr>
          <w:rFonts w:ascii="Consolas" w:hAnsi="Consolas" w:cs="Consolas"/>
          <w:sz w:val="24"/>
          <w:szCs w:val="24"/>
        </w:rPr>
        <w:t xml:space="preserve"> </w:t>
      </w:r>
      <w:r w:rsidRPr="00AC7B19">
        <w:rPr>
          <w:rFonts w:ascii="Consolas" w:hAnsi="Consolas" w:cs="Consolas"/>
          <w:sz w:val="24"/>
          <w:szCs w:val="24"/>
        </w:rPr>
        <w:t>intervengan en ella.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En todos los casos se permitirá la presencia de un asesor por cada una de las partes.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El procedimiento concluye con: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1. La celebración del convenio respectivo;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2. La determinación de cualquiera de las partes de no conciliar; o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3. Desistimiento del solicitante.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AC7B19">
        <w:rPr>
          <w:rFonts w:ascii="Consolas" w:hAnsi="Consolas" w:cs="Consolas"/>
          <w:sz w:val="24"/>
          <w:szCs w:val="24"/>
        </w:rPr>
        <w:t>La única documentación que la Unidad Central Normativa y Técnica (UCNT) estará obligada a conservar, será la de las actas que se levanten con motivo de las audiencias, así como la de los convenios del avenimiento.</w:t>
      </w:r>
    </w:p>
    <w:p w:rsidR="00B032F9" w:rsidRPr="00AC7B19" w:rsidRDefault="00B032F9" w:rsidP="00AC7B19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24"/>
          <w:szCs w:val="24"/>
        </w:rPr>
      </w:pPr>
    </w:p>
    <w:p w:rsidR="00B032F9" w:rsidRPr="00936FD9" w:rsidRDefault="00936FD9" w:rsidP="00936FD9">
      <w:pPr>
        <w:spacing w:line="360" w:lineRule="auto"/>
        <w:jc w:val="center"/>
        <w:rPr>
          <w:rFonts w:ascii="Consolas" w:hAnsi="Consolas" w:cs="Consolas"/>
          <w:b/>
          <w:sz w:val="24"/>
          <w:szCs w:val="24"/>
          <w:u w:val="single"/>
        </w:rPr>
      </w:pPr>
      <w:r w:rsidRPr="00936FD9">
        <w:rPr>
          <w:rFonts w:ascii="Consolas" w:hAnsi="Consolas" w:cs="Consolas"/>
          <w:b/>
          <w:sz w:val="24"/>
          <w:szCs w:val="24"/>
          <w:u w:val="single"/>
        </w:rPr>
        <w:t>LEY DE MEDIACIÓN Y ARBITRAJE</w:t>
      </w:r>
    </w:p>
    <w:p w:rsidR="00936FD9" w:rsidRPr="00936FD9" w:rsidRDefault="00936FD9" w:rsidP="00936FD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936FD9">
        <w:rPr>
          <w:rFonts w:ascii="Consolas" w:hAnsi="Consolas" w:cs="Consolas"/>
          <w:sz w:val="24"/>
          <w:szCs w:val="24"/>
        </w:rPr>
        <w:t>Artículo 54.- Asuntos mediables. Podrán ser objeto de mediación todos los asuntos que deriven de una relación contractual u otro tipo de relación jurídica, o se vinculen a ella, siempre que dichos asuntos sean susceptibles de transacción, conciliación o arbitraje.</w:t>
      </w:r>
    </w:p>
    <w:p w:rsidR="00936FD9" w:rsidRPr="00936FD9" w:rsidRDefault="00936FD9" w:rsidP="00936FD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</w:p>
    <w:p w:rsidR="00936FD9" w:rsidRPr="00AC7B19" w:rsidRDefault="00936FD9" w:rsidP="00936FD9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  <w:sz w:val="24"/>
          <w:szCs w:val="24"/>
        </w:rPr>
      </w:pPr>
      <w:r w:rsidRPr="00936FD9">
        <w:rPr>
          <w:rFonts w:ascii="Consolas" w:hAnsi="Consolas" w:cs="Consolas"/>
          <w:sz w:val="24"/>
          <w:szCs w:val="24"/>
        </w:rPr>
        <w:t>Artículo 57.- Confidencialidad. La mediación tendrá carácter confidencial. Los que en ella participen deberán mantener la debida reserva y las fórmulas de acuerdo que se propongan no incidirán en el juicio, si tuviera lugar. El mediador no podrá ser llamado como testigo o en otro carácter en ningún juicio posterior entre las mismas partes o por el mismo objeto</w:t>
      </w:r>
      <w:r>
        <w:rPr>
          <w:rFonts w:ascii="Consolas" w:hAnsi="Consolas" w:cs="Consolas"/>
          <w:sz w:val="24"/>
          <w:szCs w:val="24"/>
        </w:rPr>
        <w:t>.</w:t>
      </w:r>
    </w:p>
    <w:sectPr w:rsidR="00936FD9" w:rsidRPr="00AC7B19" w:rsidSect="00AC7B1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54A9"/>
    <w:multiLevelType w:val="hybridMultilevel"/>
    <w:tmpl w:val="5BAEAEEE"/>
    <w:lvl w:ilvl="0" w:tplc="5F162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260BF"/>
    <w:multiLevelType w:val="hybridMultilevel"/>
    <w:tmpl w:val="94260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/>
  <w:rsids>
    <w:rsidRoot w:val="00280B55"/>
    <w:rsid w:val="000F1F75"/>
    <w:rsid w:val="00112C39"/>
    <w:rsid w:val="00121BE6"/>
    <w:rsid w:val="00150EAC"/>
    <w:rsid w:val="001C7FF5"/>
    <w:rsid w:val="00280B55"/>
    <w:rsid w:val="002A5488"/>
    <w:rsid w:val="002D616D"/>
    <w:rsid w:val="0036692D"/>
    <w:rsid w:val="00371623"/>
    <w:rsid w:val="003753FF"/>
    <w:rsid w:val="003B0D43"/>
    <w:rsid w:val="003B3EC0"/>
    <w:rsid w:val="003F713C"/>
    <w:rsid w:val="00403A28"/>
    <w:rsid w:val="00456AE9"/>
    <w:rsid w:val="0047185A"/>
    <w:rsid w:val="0048293F"/>
    <w:rsid w:val="004C30EF"/>
    <w:rsid w:val="004C7282"/>
    <w:rsid w:val="005C1D45"/>
    <w:rsid w:val="006154EF"/>
    <w:rsid w:val="0065367E"/>
    <w:rsid w:val="00673F3A"/>
    <w:rsid w:val="00783B11"/>
    <w:rsid w:val="008123D1"/>
    <w:rsid w:val="0084086E"/>
    <w:rsid w:val="00853DAF"/>
    <w:rsid w:val="008B4A0C"/>
    <w:rsid w:val="00935F41"/>
    <w:rsid w:val="00936FD9"/>
    <w:rsid w:val="0096117D"/>
    <w:rsid w:val="009A5AFC"/>
    <w:rsid w:val="009B13AA"/>
    <w:rsid w:val="009C58BB"/>
    <w:rsid w:val="00A00C98"/>
    <w:rsid w:val="00A339B7"/>
    <w:rsid w:val="00A86C89"/>
    <w:rsid w:val="00AC7B19"/>
    <w:rsid w:val="00B032F9"/>
    <w:rsid w:val="00B177D5"/>
    <w:rsid w:val="00B95664"/>
    <w:rsid w:val="00C5029C"/>
    <w:rsid w:val="00CD75F1"/>
    <w:rsid w:val="00D51A00"/>
    <w:rsid w:val="00D641B3"/>
    <w:rsid w:val="00DD1DA3"/>
    <w:rsid w:val="00E11220"/>
    <w:rsid w:val="00E43EB3"/>
    <w:rsid w:val="00EA6416"/>
    <w:rsid w:val="00F10B40"/>
    <w:rsid w:val="00F43C48"/>
    <w:rsid w:val="00FA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2478</Words>
  <Characters>13629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2015-05-12T19:31:00Z</dcterms:created>
  <dcterms:modified xsi:type="dcterms:W3CDTF">2015-05-12T21:30:00Z</dcterms:modified>
</cp:coreProperties>
</file>